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290" w:rsidRPr="006B390B" w:rsidRDefault="007B3787" w:rsidP="00586E5B">
      <w:pPr>
        <w:spacing w:after="0"/>
        <w:jc w:val="center"/>
        <w:rPr>
          <w:b/>
          <w:i/>
          <w:sz w:val="20"/>
          <w:szCs w:val="20"/>
          <w:u w:val="single"/>
        </w:rPr>
      </w:pPr>
      <w:r w:rsidRPr="006B390B">
        <w:rPr>
          <w:b/>
          <w:i/>
          <w:sz w:val="20"/>
          <w:szCs w:val="20"/>
          <w:u w:val="single"/>
        </w:rPr>
        <w:t>ESTUDIO ANATOMICO DE LA IRRIGACION VASCULAR, LINFATICA  E INERVACION</w:t>
      </w:r>
      <w:r w:rsidR="00106896" w:rsidRPr="006B390B">
        <w:rPr>
          <w:b/>
          <w:i/>
          <w:sz w:val="20"/>
          <w:szCs w:val="20"/>
          <w:u w:val="single"/>
        </w:rPr>
        <w:t xml:space="preserve"> DE LA UNION ESOFAGO GASTRICA</w:t>
      </w:r>
    </w:p>
    <w:p w:rsidR="00123D26" w:rsidRPr="006B390B" w:rsidRDefault="00123D26" w:rsidP="00123D26">
      <w:pPr>
        <w:spacing w:after="0"/>
        <w:jc w:val="both"/>
        <w:rPr>
          <w:b/>
          <w:sz w:val="20"/>
          <w:szCs w:val="20"/>
          <w:u w:val="single"/>
        </w:rPr>
      </w:pPr>
    </w:p>
    <w:p w:rsidR="00123D26" w:rsidRPr="006B390B" w:rsidRDefault="00D23C25" w:rsidP="00123D26">
      <w:pPr>
        <w:spacing w:after="0"/>
        <w:jc w:val="both"/>
        <w:rPr>
          <w:b/>
          <w:sz w:val="20"/>
          <w:szCs w:val="20"/>
        </w:rPr>
      </w:pPr>
      <w:r w:rsidRPr="006B390B">
        <w:rPr>
          <w:b/>
          <w:sz w:val="20"/>
          <w:szCs w:val="20"/>
        </w:rPr>
        <w:t xml:space="preserve">Autores: </w:t>
      </w:r>
      <w:r w:rsidR="00123D26" w:rsidRPr="006B390B">
        <w:rPr>
          <w:b/>
          <w:sz w:val="20"/>
          <w:szCs w:val="20"/>
        </w:rPr>
        <w:t xml:space="preserve">Prof. Arturo M. </w:t>
      </w:r>
      <w:proofErr w:type="spellStart"/>
      <w:r w:rsidR="00123D26" w:rsidRPr="006B390B">
        <w:rPr>
          <w:b/>
          <w:sz w:val="20"/>
          <w:szCs w:val="20"/>
        </w:rPr>
        <w:t>Gorodner</w:t>
      </w:r>
      <w:proofErr w:type="spellEnd"/>
      <w:r w:rsidRPr="006B390B">
        <w:rPr>
          <w:b/>
          <w:sz w:val="20"/>
          <w:szCs w:val="20"/>
        </w:rPr>
        <w:t xml:space="preserve"> (1) -  Alejandro A. </w:t>
      </w:r>
      <w:proofErr w:type="spellStart"/>
      <w:r w:rsidRPr="006B390B">
        <w:rPr>
          <w:b/>
          <w:sz w:val="20"/>
          <w:szCs w:val="20"/>
        </w:rPr>
        <w:t>Gorodner</w:t>
      </w:r>
      <w:proofErr w:type="spellEnd"/>
      <w:r w:rsidRPr="006B390B">
        <w:rPr>
          <w:b/>
          <w:sz w:val="20"/>
          <w:szCs w:val="20"/>
        </w:rPr>
        <w:t xml:space="preserve"> (2)</w:t>
      </w:r>
    </w:p>
    <w:p w:rsidR="00D23C25" w:rsidRPr="006B390B" w:rsidRDefault="00D23C25" w:rsidP="00123D26">
      <w:pPr>
        <w:spacing w:after="0"/>
        <w:jc w:val="both"/>
        <w:rPr>
          <w:b/>
          <w:sz w:val="20"/>
          <w:szCs w:val="20"/>
        </w:rPr>
      </w:pPr>
      <w:r w:rsidRPr="006B390B">
        <w:rPr>
          <w:b/>
          <w:sz w:val="20"/>
          <w:szCs w:val="20"/>
        </w:rPr>
        <w:t xml:space="preserve">Lugar de trabajo: </w:t>
      </w:r>
    </w:p>
    <w:p w:rsidR="00D23C25" w:rsidRPr="006B390B" w:rsidRDefault="00D23C25" w:rsidP="00123D26">
      <w:pPr>
        <w:spacing w:after="0"/>
        <w:jc w:val="both"/>
        <w:rPr>
          <w:sz w:val="20"/>
          <w:szCs w:val="20"/>
        </w:rPr>
      </w:pPr>
      <w:r w:rsidRPr="006B390B">
        <w:rPr>
          <w:sz w:val="20"/>
          <w:szCs w:val="20"/>
        </w:rPr>
        <w:t>(1)</w:t>
      </w:r>
      <w:r w:rsidR="00123D26" w:rsidRPr="006B390B">
        <w:rPr>
          <w:sz w:val="20"/>
          <w:szCs w:val="20"/>
        </w:rPr>
        <w:t xml:space="preserve">Profesor Adjunto </w:t>
      </w:r>
      <w:r w:rsidRPr="006B390B">
        <w:rPr>
          <w:sz w:val="20"/>
          <w:szCs w:val="20"/>
        </w:rPr>
        <w:t xml:space="preserve">Cátedra </w:t>
      </w:r>
      <w:r w:rsidR="00123D26" w:rsidRPr="006B390B">
        <w:rPr>
          <w:sz w:val="20"/>
          <w:szCs w:val="20"/>
        </w:rPr>
        <w:t>Anatomía Humana II.</w:t>
      </w:r>
    </w:p>
    <w:p w:rsidR="00123D26" w:rsidRPr="006B390B" w:rsidRDefault="00D23C25" w:rsidP="00123D26">
      <w:pPr>
        <w:spacing w:after="0"/>
        <w:jc w:val="both"/>
        <w:rPr>
          <w:sz w:val="20"/>
          <w:szCs w:val="20"/>
        </w:rPr>
      </w:pPr>
      <w:r w:rsidRPr="006B390B">
        <w:rPr>
          <w:sz w:val="20"/>
          <w:szCs w:val="20"/>
        </w:rPr>
        <w:t xml:space="preserve">(2) JTP – Coordinador Práctica Final Obligatoria </w:t>
      </w:r>
      <w:r w:rsidR="00123D26" w:rsidRPr="006B390B">
        <w:rPr>
          <w:sz w:val="20"/>
          <w:szCs w:val="20"/>
        </w:rPr>
        <w:t xml:space="preserve"> </w:t>
      </w:r>
    </w:p>
    <w:p w:rsidR="00123D26" w:rsidRPr="006B390B" w:rsidRDefault="00123D26" w:rsidP="00123D26">
      <w:pPr>
        <w:spacing w:after="0"/>
        <w:jc w:val="both"/>
        <w:rPr>
          <w:sz w:val="20"/>
          <w:szCs w:val="20"/>
        </w:rPr>
      </w:pPr>
      <w:r w:rsidRPr="006B390B">
        <w:rPr>
          <w:sz w:val="20"/>
          <w:szCs w:val="20"/>
        </w:rPr>
        <w:t>Facultad de Medicina. UNNE.</w:t>
      </w:r>
    </w:p>
    <w:p w:rsidR="00123D26" w:rsidRPr="006B390B" w:rsidRDefault="00123D26" w:rsidP="00123D26">
      <w:pPr>
        <w:spacing w:after="0"/>
        <w:jc w:val="both"/>
        <w:rPr>
          <w:b/>
          <w:sz w:val="20"/>
          <w:szCs w:val="20"/>
        </w:rPr>
      </w:pPr>
    </w:p>
    <w:p w:rsidR="00123D26" w:rsidRPr="006B390B" w:rsidRDefault="007B3787" w:rsidP="00123D26">
      <w:pPr>
        <w:spacing w:after="0"/>
        <w:jc w:val="both"/>
        <w:rPr>
          <w:b/>
          <w:sz w:val="20"/>
          <w:szCs w:val="20"/>
        </w:rPr>
      </w:pPr>
      <w:r w:rsidRPr="006B390B">
        <w:rPr>
          <w:b/>
          <w:sz w:val="20"/>
          <w:szCs w:val="20"/>
        </w:rPr>
        <w:t xml:space="preserve">RESUMEN </w:t>
      </w:r>
    </w:p>
    <w:p w:rsidR="00106896" w:rsidRPr="006B390B" w:rsidRDefault="00C42E17" w:rsidP="00586E5B">
      <w:pPr>
        <w:spacing w:after="0"/>
        <w:jc w:val="both"/>
        <w:rPr>
          <w:b/>
          <w:sz w:val="20"/>
          <w:szCs w:val="20"/>
          <w:vertAlign w:val="superscript"/>
        </w:rPr>
      </w:pPr>
      <w:r w:rsidRPr="006B390B">
        <w:rPr>
          <w:sz w:val="20"/>
          <w:szCs w:val="20"/>
        </w:rPr>
        <w:t xml:space="preserve">  </w:t>
      </w:r>
      <w:r w:rsidR="007B3787" w:rsidRPr="006B390B">
        <w:rPr>
          <w:sz w:val="20"/>
          <w:szCs w:val="20"/>
        </w:rPr>
        <w:t xml:space="preserve">Introducción: </w:t>
      </w:r>
      <w:r w:rsidRPr="006B390B">
        <w:rPr>
          <w:sz w:val="20"/>
          <w:szCs w:val="20"/>
        </w:rPr>
        <w:t xml:space="preserve">  </w:t>
      </w:r>
      <w:r w:rsidR="00586E5B" w:rsidRPr="006B390B">
        <w:rPr>
          <w:sz w:val="20"/>
          <w:szCs w:val="20"/>
        </w:rPr>
        <w:t xml:space="preserve"> </w:t>
      </w:r>
      <w:r w:rsidRPr="006B390B">
        <w:rPr>
          <w:sz w:val="20"/>
          <w:szCs w:val="20"/>
        </w:rPr>
        <w:t>El esófago, constituye la porción proximal del tubo digestivo, de aspecto tubular, que se continúa a la faringe, tran</w:t>
      </w:r>
      <w:r w:rsidR="00586E5B" w:rsidRPr="006B390B">
        <w:rPr>
          <w:sz w:val="20"/>
          <w:szCs w:val="20"/>
        </w:rPr>
        <w:t>s</w:t>
      </w:r>
      <w:r w:rsidRPr="006B390B">
        <w:rPr>
          <w:sz w:val="20"/>
          <w:szCs w:val="20"/>
        </w:rPr>
        <w:t>curre en el tórax, por delante de la arteria aorta torácica y desemboca en e</w:t>
      </w:r>
      <w:r w:rsidR="00963B68" w:rsidRPr="006B390B">
        <w:rPr>
          <w:sz w:val="20"/>
          <w:szCs w:val="20"/>
        </w:rPr>
        <w:t xml:space="preserve">l estómago, en la unión </w:t>
      </w:r>
      <w:proofErr w:type="spellStart"/>
      <w:r w:rsidR="00963B68" w:rsidRPr="006B390B">
        <w:rPr>
          <w:sz w:val="20"/>
          <w:szCs w:val="20"/>
        </w:rPr>
        <w:t>esófago</w:t>
      </w:r>
      <w:r w:rsidRPr="006B390B">
        <w:rPr>
          <w:sz w:val="20"/>
          <w:szCs w:val="20"/>
        </w:rPr>
        <w:t>gástrica</w:t>
      </w:r>
      <w:proofErr w:type="spellEnd"/>
      <w:r w:rsidRPr="006B390B">
        <w:rPr>
          <w:sz w:val="20"/>
          <w:szCs w:val="20"/>
        </w:rPr>
        <w:t xml:space="preserve">, totalmente intraperitoneal e </w:t>
      </w:r>
      <w:proofErr w:type="spellStart"/>
      <w:r w:rsidRPr="006B390B">
        <w:rPr>
          <w:sz w:val="20"/>
          <w:szCs w:val="20"/>
        </w:rPr>
        <w:t>i</w:t>
      </w:r>
      <w:r w:rsidR="00586E5B" w:rsidRPr="006B390B">
        <w:rPr>
          <w:sz w:val="20"/>
          <w:szCs w:val="20"/>
        </w:rPr>
        <w:t>ntraabdominal</w:t>
      </w:r>
      <w:proofErr w:type="spellEnd"/>
      <w:r w:rsidR="00586E5B" w:rsidRPr="006B390B">
        <w:rPr>
          <w:sz w:val="20"/>
          <w:szCs w:val="20"/>
        </w:rPr>
        <w:t>, en este segmento distal. Su función es simplemente de paso del bolo alimenticio hasta el estómago, propulsado por su musculatura en ondas que lo transforman en un tubo real cuando se halla ocupado y virtual, aplanado transversalmente en reposo. En el estómago el bolo alimentario es digerido por ácido gástrico.</w:t>
      </w:r>
      <w:r w:rsidR="00B123C9" w:rsidRPr="006B390B">
        <w:rPr>
          <w:b/>
          <w:sz w:val="20"/>
          <w:szCs w:val="20"/>
          <w:vertAlign w:val="superscript"/>
        </w:rPr>
        <w:t>1-12-13</w:t>
      </w:r>
    </w:p>
    <w:p w:rsidR="00586E5B" w:rsidRPr="006B390B" w:rsidRDefault="007B3787" w:rsidP="00586E5B">
      <w:pPr>
        <w:spacing w:after="0"/>
        <w:jc w:val="both"/>
        <w:rPr>
          <w:sz w:val="20"/>
          <w:szCs w:val="20"/>
        </w:rPr>
      </w:pPr>
      <w:r w:rsidRPr="006B390B">
        <w:rPr>
          <w:sz w:val="20"/>
          <w:szCs w:val="20"/>
        </w:rPr>
        <w:t xml:space="preserve">Material y métodos: Se realizó una investigación bibliográfica asociada a investigación experimental con disecciones de piezas cadavéricas en la Cátedra II de Anatomía Humana de la Facultad de Medicina de la Universidad Nacional del Nordeste. </w:t>
      </w:r>
    </w:p>
    <w:p w:rsidR="007B3787" w:rsidRPr="006B390B" w:rsidRDefault="007B3787" w:rsidP="00586E5B">
      <w:pPr>
        <w:spacing w:after="0"/>
        <w:jc w:val="both"/>
        <w:rPr>
          <w:sz w:val="20"/>
          <w:szCs w:val="20"/>
        </w:rPr>
      </w:pPr>
      <w:r w:rsidRPr="006B390B">
        <w:rPr>
          <w:sz w:val="20"/>
          <w:szCs w:val="20"/>
        </w:rPr>
        <w:t xml:space="preserve">Resultados: Se realizaron disecciones humanas sobre el área anatómica denominada como Unión </w:t>
      </w:r>
      <w:proofErr w:type="spellStart"/>
      <w:r w:rsidRPr="006B390B">
        <w:rPr>
          <w:sz w:val="20"/>
          <w:szCs w:val="20"/>
        </w:rPr>
        <w:t>esófagogástrica</w:t>
      </w:r>
      <w:proofErr w:type="spellEnd"/>
      <w:r w:rsidRPr="006B390B">
        <w:rPr>
          <w:sz w:val="20"/>
          <w:szCs w:val="20"/>
        </w:rPr>
        <w:t xml:space="preserve"> evidenciando la irrigación anatómica, las vías linfáticas e inervación de la misma, la que consideramos de vital importancia para la cirugía de resección de tumores u otra patología benigna que afecta a dicha sección de la anatomía.</w:t>
      </w:r>
    </w:p>
    <w:p w:rsidR="007B3787" w:rsidRPr="006B390B" w:rsidRDefault="007B3787" w:rsidP="00586E5B">
      <w:pPr>
        <w:spacing w:after="0"/>
        <w:jc w:val="both"/>
        <w:rPr>
          <w:sz w:val="20"/>
          <w:szCs w:val="20"/>
        </w:rPr>
      </w:pPr>
      <w:r w:rsidRPr="006B390B">
        <w:rPr>
          <w:sz w:val="20"/>
          <w:szCs w:val="20"/>
        </w:rPr>
        <w:t xml:space="preserve">Conclusiones: El reconocer con precisión las estructuras vasculares, linfáticas y nerviosas de la zona anatómica </w:t>
      </w:r>
      <w:r w:rsidR="00260FBF" w:rsidRPr="006B390B">
        <w:rPr>
          <w:sz w:val="20"/>
          <w:szCs w:val="20"/>
        </w:rPr>
        <w:t>estudiada en el presente trabajo, permite al cirujano resolver con precisión las patologías que afectan a la unión gastroesofágica, lo cual redundará en beneficios para la recuperación postoperatoria de los pacientes afectados.</w:t>
      </w:r>
    </w:p>
    <w:p w:rsidR="00260FBF" w:rsidRPr="006B390B" w:rsidRDefault="00260FBF" w:rsidP="00586E5B">
      <w:pPr>
        <w:spacing w:after="0"/>
        <w:jc w:val="both"/>
        <w:rPr>
          <w:sz w:val="20"/>
          <w:szCs w:val="20"/>
        </w:rPr>
      </w:pPr>
    </w:p>
    <w:p w:rsidR="00260FBF" w:rsidRPr="006B390B" w:rsidRDefault="00260FBF" w:rsidP="00586E5B">
      <w:pPr>
        <w:spacing w:after="0"/>
        <w:jc w:val="both"/>
        <w:rPr>
          <w:sz w:val="20"/>
          <w:szCs w:val="20"/>
        </w:rPr>
      </w:pPr>
    </w:p>
    <w:p w:rsidR="00260FBF" w:rsidRPr="006B390B" w:rsidRDefault="00260FBF" w:rsidP="00586E5B">
      <w:pPr>
        <w:spacing w:after="0"/>
        <w:jc w:val="both"/>
        <w:rPr>
          <w:sz w:val="20"/>
          <w:szCs w:val="20"/>
        </w:rPr>
      </w:pPr>
    </w:p>
    <w:p w:rsidR="007B3787" w:rsidRPr="006B390B" w:rsidRDefault="007B3787" w:rsidP="00586E5B">
      <w:pPr>
        <w:spacing w:after="0"/>
        <w:jc w:val="both"/>
        <w:rPr>
          <w:sz w:val="20"/>
          <w:szCs w:val="20"/>
        </w:rPr>
      </w:pPr>
    </w:p>
    <w:p w:rsidR="00260FBF" w:rsidRPr="006B390B" w:rsidRDefault="00260FBF" w:rsidP="00586E5B">
      <w:pPr>
        <w:spacing w:after="0"/>
        <w:jc w:val="both"/>
        <w:rPr>
          <w:sz w:val="20"/>
          <w:szCs w:val="20"/>
        </w:rPr>
      </w:pPr>
    </w:p>
    <w:p w:rsidR="00260FBF" w:rsidRPr="006B390B" w:rsidRDefault="00260FBF" w:rsidP="00586E5B">
      <w:pPr>
        <w:spacing w:after="0"/>
        <w:jc w:val="both"/>
        <w:rPr>
          <w:sz w:val="20"/>
          <w:szCs w:val="20"/>
        </w:rPr>
      </w:pPr>
    </w:p>
    <w:p w:rsidR="00260FBF" w:rsidRPr="006B390B" w:rsidRDefault="00260FBF" w:rsidP="00586E5B">
      <w:pPr>
        <w:spacing w:after="0"/>
        <w:jc w:val="both"/>
        <w:rPr>
          <w:sz w:val="20"/>
          <w:szCs w:val="20"/>
        </w:rPr>
      </w:pPr>
    </w:p>
    <w:p w:rsidR="00260FBF" w:rsidRPr="006B390B" w:rsidRDefault="00260FBF" w:rsidP="00586E5B">
      <w:pPr>
        <w:spacing w:after="0"/>
        <w:jc w:val="both"/>
        <w:rPr>
          <w:sz w:val="20"/>
          <w:szCs w:val="20"/>
        </w:rPr>
      </w:pPr>
    </w:p>
    <w:p w:rsidR="00260FBF" w:rsidRDefault="00260FBF" w:rsidP="00586E5B">
      <w:pPr>
        <w:spacing w:after="0"/>
        <w:jc w:val="both"/>
        <w:rPr>
          <w:sz w:val="20"/>
          <w:szCs w:val="20"/>
        </w:rPr>
      </w:pPr>
    </w:p>
    <w:p w:rsidR="006B390B" w:rsidRDefault="006B390B" w:rsidP="00586E5B">
      <w:pPr>
        <w:spacing w:after="0"/>
        <w:jc w:val="both"/>
        <w:rPr>
          <w:sz w:val="20"/>
          <w:szCs w:val="20"/>
        </w:rPr>
      </w:pPr>
    </w:p>
    <w:p w:rsidR="006B390B" w:rsidRDefault="006B390B" w:rsidP="00586E5B">
      <w:pPr>
        <w:spacing w:after="0"/>
        <w:jc w:val="both"/>
        <w:rPr>
          <w:sz w:val="20"/>
          <w:szCs w:val="20"/>
        </w:rPr>
      </w:pPr>
    </w:p>
    <w:p w:rsidR="006B390B" w:rsidRDefault="006B390B" w:rsidP="00586E5B">
      <w:pPr>
        <w:spacing w:after="0"/>
        <w:jc w:val="both"/>
        <w:rPr>
          <w:sz w:val="20"/>
          <w:szCs w:val="20"/>
        </w:rPr>
      </w:pPr>
    </w:p>
    <w:p w:rsidR="006B390B" w:rsidRDefault="006B390B" w:rsidP="00586E5B">
      <w:pPr>
        <w:spacing w:after="0"/>
        <w:jc w:val="both"/>
        <w:rPr>
          <w:sz w:val="20"/>
          <w:szCs w:val="20"/>
        </w:rPr>
      </w:pPr>
    </w:p>
    <w:p w:rsidR="006B390B" w:rsidRDefault="006B390B" w:rsidP="00586E5B">
      <w:pPr>
        <w:spacing w:after="0"/>
        <w:jc w:val="both"/>
        <w:rPr>
          <w:sz w:val="20"/>
          <w:szCs w:val="20"/>
        </w:rPr>
      </w:pPr>
    </w:p>
    <w:p w:rsidR="006B390B" w:rsidRDefault="006B390B" w:rsidP="00586E5B">
      <w:pPr>
        <w:spacing w:after="0"/>
        <w:jc w:val="both"/>
        <w:rPr>
          <w:sz w:val="20"/>
          <w:szCs w:val="20"/>
        </w:rPr>
      </w:pPr>
    </w:p>
    <w:p w:rsidR="006B390B" w:rsidRDefault="006B390B" w:rsidP="00586E5B">
      <w:pPr>
        <w:spacing w:after="0"/>
        <w:jc w:val="both"/>
        <w:rPr>
          <w:sz w:val="20"/>
          <w:szCs w:val="20"/>
        </w:rPr>
      </w:pPr>
    </w:p>
    <w:p w:rsidR="006B390B" w:rsidRDefault="006B390B" w:rsidP="00586E5B">
      <w:pPr>
        <w:spacing w:after="0"/>
        <w:jc w:val="both"/>
        <w:rPr>
          <w:sz w:val="20"/>
          <w:szCs w:val="20"/>
        </w:rPr>
      </w:pPr>
    </w:p>
    <w:p w:rsidR="006B390B" w:rsidRDefault="006B390B" w:rsidP="00586E5B">
      <w:pPr>
        <w:spacing w:after="0"/>
        <w:jc w:val="both"/>
        <w:rPr>
          <w:sz w:val="20"/>
          <w:szCs w:val="20"/>
        </w:rPr>
      </w:pPr>
    </w:p>
    <w:p w:rsidR="006B390B" w:rsidRDefault="006B390B" w:rsidP="00586E5B">
      <w:pPr>
        <w:spacing w:after="0"/>
        <w:jc w:val="both"/>
        <w:rPr>
          <w:sz w:val="20"/>
          <w:szCs w:val="20"/>
        </w:rPr>
      </w:pPr>
    </w:p>
    <w:p w:rsidR="006B390B" w:rsidRPr="006B390B" w:rsidRDefault="006B390B" w:rsidP="00586E5B">
      <w:pPr>
        <w:spacing w:after="0"/>
        <w:jc w:val="both"/>
        <w:rPr>
          <w:sz w:val="20"/>
          <w:szCs w:val="20"/>
        </w:rPr>
      </w:pPr>
    </w:p>
    <w:p w:rsidR="001629E4" w:rsidRPr="006B390B" w:rsidRDefault="001629E4" w:rsidP="00E45649">
      <w:pPr>
        <w:spacing w:after="0"/>
        <w:jc w:val="both"/>
        <w:rPr>
          <w:sz w:val="20"/>
          <w:szCs w:val="20"/>
        </w:rPr>
      </w:pPr>
    </w:p>
    <w:p w:rsidR="00712D7D" w:rsidRPr="006B390B" w:rsidRDefault="007B3787" w:rsidP="00E45649">
      <w:pPr>
        <w:spacing w:after="0"/>
        <w:jc w:val="both"/>
        <w:rPr>
          <w:b/>
          <w:i/>
          <w:sz w:val="20"/>
          <w:szCs w:val="20"/>
        </w:rPr>
      </w:pPr>
      <w:r w:rsidRPr="006B390B">
        <w:rPr>
          <w:b/>
          <w:i/>
          <w:sz w:val="20"/>
          <w:szCs w:val="20"/>
        </w:rPr>
        <w:t>ANA</w:t>
      </w:r>
      <w:r w:rsidR="001629E4" w:rsidRPr="006B390B">
        <w:rPr>
          <w:b/>
          <w:i/>
          <w:sz w:val="20"/>
          <w:szCs w:val="20"/>
        </w:rPr>
        <w:t>TOMIA</w:t>
      </w:r>
      <w:r w:rsidR="00FF5542" w:rsidRPr="006B390B">
        <w:rPr>
          <w:b/>
          <w:i/>
          <w:sz w:val="20"/>
          <w:szCs w:val="20"/>
        </w:rPr>
        <w:t xml:space="preserve"> DE LA UNION ESOFAGO GASTRICA (UEG)</w:t>
      </w:r>
      <w:r w:rsidR="001629E4" w:rsidRPr="006B390B">
        <w:rPr>
          <w:b/>
          <w:i/>
          <w:sz w:val="20"/>
          <w:szCs w:val="20"/>
        </w:rPr>
        <w:t>:</w:t>
      </w:r>
    </w:p>
    <w:p w:rsidR="001629E4" w:rsidRPr="006B390B" w:rsidRDefault="001629E4" w:rsidP="00E45649">
      <w:pPr>
        <w:spacing w:after="0"/>
        <w:jc w:val="both"/>
        <w:rPr>
          <w:sz w:val="20"/>
          <w:szCs w:val="20"/>
        </w:rPr>
      </w:pPr>
    </w:p>
    <w:p w:rsidR="00712D7D" w:rsidRPr="006B390B" w:rsidRDefault="00AD7490" w:rsidP="00E45649">
      <w:pPr>
        <w:spacing w:after="0"/>
        <w:jc w:val="both"/>
        <w:rPr>
          <w:b/>
          <w:sz w:val="20"/>
          <w:szCs w:val="20"/>
          <w:vertAlign w:val="superscript"/>
        </w:rPr>
      </w:pPr>
      <w:r w:rsidRPr="006B390B">
        <w:rPr>
          <w:sz w:val="20"/>
          <w:szCs w:val="20"/>
        </w:rPr>
        <w:t xml:space="preserve">   </w:t>
      </w:r>
      <w:r w:rsidR="00712D7D" w:rsidRPr="006B390B">
        <w:rPr>
          <w:sz w:val="20"/>
          <w:szCs w:val="20"/>
        </w:rPr>
        <w:t xml:space="preserve">Anatómicamente, el </w:t>
      </w:r>
      <w:r w:rsidR="00712D7D" w:rsidRPr="006B390B">
        <w:rPr>
          <w:b/>
          <w:i/>
          <w:sz w:val="20"/>
          <w:szCs w:val="20"/>
        </w:rPr>
        <w:t>esófago</w:t>
      </w:r>
      <w:r w:rsidR="00712D7D" w:rsidRPr="006B390B">
        <w:rPr>
          <w:sz w:val="20"/>
          <w:szCs w:val="20"/>
        </w:rPr>
        <w:t>, presenta característ</w:t>
      </w:r>
      <w:r w:rsidRPr="006B390B">
        <w:rPr>
          <w:sz w:val="20"/>
          <w:szCs w:val="20"/>
        </w:rPr>
        <w:t>icas que explican la mayoría de los  eventos fisiológicos de la unión esófago gástrica. El esófago atraviesa el diafragma a través de un orificio oval, ubic</w:t>
      </w:r>
      <w:r w:rsidR="001629E4" w:rsidRPr="006B390B">
        <w:rPr>
          <w:sz w:val="20"/>
          <w:szCs w:val="20"/>
        </w:rPr>
        <w:t>ado a nivel del cuerpo vertebral</w:t>
      </w:r>
      <w:r w:rsidRPr="006B390B">
        <w:rPr>
          <w:sz w:val="20"/>
          <w:szCs w:val="20"/>
        </w:rPr>
        <w:t xml:space="preserve"> de la dorsal 10 (D10), de aproximadamente 2,5 cm. de diámetro, por delante del orificio aórtico que se ubica a nivel de D12, por detrás. El esófago atraviesa el músculo diafragmático, en un trayecto aproximado de 2 a 4 cm., que va de atrás hacia adelante y desde la derecha a la izquierda, de manera oblicua, de tal manera que su borde lateral derecho se continúa con la curvatura menor del estómago, formando un ángulo agudo, denominado de His.</w:t>
      </w:r>
      <w:r w:rsidR="00B123C9" w:rsidRPr="006B390B">
        <w:rPr>
          <w:b/>
          <w:sz w:val="20"/>
          <w:szCs w:val="20"/>
          <w:vertAlign w:val="superscript"/>
        </w:rPr>
        <w:t>12-14-15</w:t>
      </w:r>
    </w:p>
    <w:p w:rsidR="00AD7490" w:rsidRPr="006B390B" w:rsidRDefault="00F3365B" w:rsidP="00E45649">
      <w:pPr>
        <w:spacing w:after="0"/>
        <w:jc w:val="both"/>
        <w:rPr>
          <w:sz w:val="20"/>
          <w:szCs w:val="20"/>
        </w:rPr>
      </w:pPr>
      <w:r w:rsidRPr="006B390B">
        <w:rPr>
          <w:noProof/>
          <w:sz w:val="20"/>
          <w:szCs w:val="20"/>
        </w:rPr>
        <w:drawing>
          <wp:anchor distT="0" distB="0" distL="114300" distR="114300" simplePos="0" relativeHeight="251661312" behindDoc="1" locked="0" layoutInCell="1" allowOverlap="1" wp14:anchorId="078F6DD1" wp14:editId="2474A54C">
            <wp:simplePos x="0" y="0"/>
            <wp:positionH relativeFrom="column">
              <wp:posOffset>3234690</wp:posOffset>
            </wp:positionH>
            <wp:positionV relativeFrom="paragraph">
              <wp:posOffset>13970</wp:posOffset>
            </wp:positionV>
            <wp:extent cx="2647950" cy="3371850"/>
            <wp:effectExtent l="19050" t="0" r="0" b="0"/>
            <wp:wrapNone/>
            <wp:docPr id="13" name="Imagen 13" descr="C:\Users\USUARIO\AppData\Local\Microsoft\Windows\Temporary Internet Files\Content.Word\Escanear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AppData\Local\Microsoft\Windows\Temporary Internet Files\Content.Word\Escanear0005.jpg"/>
                    <pic:cNvPicPr>
                      <a:picLocks noChangeAspect="1" noChangeArrowheads="1"/>
                    </pic:cNvPicPr>
                  </pic:nvPicPr>
                  <pic:blipFill>
                    <a:blip r:embed="rId8" cstate="print"/>
                    <a:srcRect/>
                    <a:stretch>
                      <a:fillRect/>
                    </a:stretch>
                  </pic:blipFill>
                  <pic:spPr bwMode="auto">
                    <a:xfrm>
                      <a:off x="0" y="0"/>
                      <a:ext cx="2647950" cy="3371850"/>
                    </a:xfrm>
                    <a:prstGeom prst="rect">
                      <a:avLst/>
                    </a:prstGeom>
                    <a:noFill/>
                    <a:ln w="9525">
                      <a:noFill/>
                      <a:miter lim="800000"/>
                      <a:headEnd/>
                      <a:tailEnd/>
                    </a:ln>
                  </pic:spPr>
                </pic:pic>
              </a:graphicData>
            </a:graphic>
          </wp:anchor>
        </w:drawing>
      </w:r>
      <w:r w:rsidR="00AD7490" w:rsidRPr="006B390B">
        <w:rPr>
          <w:sz w:val="20"/>
          <w:szCs w:val="20"/>
        </w:rPr>
        <w:t xml:space="preserve"> </w:t>
      </w:r>
      <w:r w:rsidR="00440E05" w:rsidRPr="006B390B">
        <w:rPr>
          <w:noProof/>
          <w:sz w:val="20"/>
          <w:szCs w:val="20"/>
        </w:rPr>
        <w:drawing>
          <wp:inline distT="0" distB="0" distL="0" distR="0" wp14:anchorId="29F61B32" wp14:editId="617E04AF">
            <wp:extent cx="2949095" cy="3324225"/>
            <wp:effectExtent l="19050" t="0" r="3655" b="0"/>
            <wp:docPr id="10" name="Imagen 10" descr="C:\Users\USUARIO\AppData\Local\Microsoft\Windows\Temporary Internet Files\Content.Word\Escanear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AppData\Local\Microsoft\Windows\Temporary Internet Files\Content.Word\Escanear0004.jpg"/>
                    <pic:cNvPicPr>
                      <a:picLocks noChangeAspect="1" noChangeArrowheads="1"/>
                    </pic:cNvPicPr>
                  </pic:nvPicPr>
                  <pic:blipFill>
                    <a:blip r:embed="rId9" cstate="print"/>
                    <a:srcRect/>
                    <a:stretch>
                      <a:fillRect/>
                    </a:stretch>
                  </pic:blipFill>
                  <pic:spPr bwMode="auto">
                    <a:xfrm>
                      <a:off x="0" y="0"/>
                      <a:ext cx="2949095" cy="3324225"/>
                    </a:xfrm>
                    <a:prstGeom prst="rect">
                      <a:avLst/>
                    </a:prstGeom>
                    <a:noFill/>
                    <a:ln w="9525">
                      <a:noFill/>
                      <a:miter lim="800000"/>
                      <a:headEnd/>
                      <a:tailEnd/>
                    </a:ln>
                  </pic:spPr>
                </pic:pic>
              </a:graphicData>
            </a:graphic>
          </wp:inline>
        </w:drawing>
      </w:r>
      <w:r w:rsidRPr="006B390B">
        <w:rPr>
          <w:sz w:val="20"/>
          <w:szCs w:val="20"/>
        </w:rPr>
        <w:t xml:space="preserve"> </w:t>
      </w:r>
    </w:p>
    <w:p w:rsidR="00440E05" w:rsidRPr="006B390B" w:rsidRDefault="00021638" w:rsidP="00E45649">
      <w:pPr>
        <w:spacing w:after="0"/>
        <w:jc w:val="both"/>
        <w:rPr>
          <w:sz w:val="20"/>
          <w:szCs w:val="20"/>
        </w:rPr>
      </w:pPr>
      <w:r w:rsidRPr="006B390B">
        <w:rPr>
          <w:sz w:val="20"/>
          <w:szCs w:val="20"/>
        </w:rPr>
        <w:t xml:space="preserve">              </w:t>
      </w:r>
      <w:r w:rsidR="00260FBF" w:rsidRPr="006B390B">
        <w:rPr>
          <w:sz w:val="20"/>
          <w:szCs w:val="20"/>
        </w:rPr>
        <w:t xml:space="preserve">                           Fig.1</w:t>
      </w:r>
      <w:r w:rsidRPr="006B390B">
        <w:rPr>
          <w:sz w:val="20"/>
          <w:szCs w:val="20"/>
        </w:rPr>
        <w:t xml:space="preserve">                                          </w:t>
      </w:r>
      <w:r w:rsidR="00260FBF" w:rsidRPr="006B390B">
        <w:rPr>
          <w:sz w:val="20"/>
          <w:szCs w:val="20"/>
        </w:rPr>
        <w:t xml:space="preserve">                           Fig.2</w:t>
      </w:r>
    </w:p>
    <w:p w:rsidR="00021638" w:rsidRPr="006B390B" w:rsidRDefault="00021638" w:rsidP="00E45649">
      <w:pPr>
        <w:spacing w:after="0"/>
        <w:jc w:val="both"/>
        <w:rPr>
          <w:sz w:val="20"/>
          <w:szCs w:val="20"/>
        </w:rPr>
      </w:pPr>
    </w:p>
    <w:p w:rsidR="00440E05" w:rsidRPr="006B390B" w:rsidRDefault="00440E05" w:rsidP="00E45649">
      <w:pPr>
        <w:spacing w:after="0"/>
        <w:jc w:val="both"/>
        <w:rPr>
          <w:sz w:val="20"/>
          <w:szCs w:val="20"/>
        </w:rPr>
      </w:pPr>
      <w:r w:rsidRPr="006B390B">
        <w:rPr>
          <w:b/>
          <w:sz w:val="20"/>
          <w:szCs w:val="20"/>
        </w:rPr>
        <w:t>Fig.</w:t>
      </w:r>
      <w:r w:rsidR="00260FBF" w:rsidRPr="006B390B">
        <w:rPr>
          <w:b/>
          <w:sz w:val="20"/>
          <w:szCs w:val="20"/>
        </w:rPr>
        <w:t>1</w:t>
      </w:r>
      <w:r w:rsidR="00021638" w:rsidRPr="006B390B">
        <w:rPr>
          <w:sz w:val="20"/>
          <w:szCs w:val="20"/>
        </w:rPr>
        <w:t>-</w:t>
      </w:r>
      <w:r w:rsidRPr="006B390B">
        <w:rPr>
          <w:sz w:val="20"/>
          <w:szCs w:val="20"/>
        </w:rPr>
        <w:t xml:space="preserve"> Esófago. Topografía de su vista izquierda. (</w:t>
      </w:r>
      <w:proofErr w:type="spellStart"/>
      <w:r w:rsidRPr="006B390B">
        <w:rPr>
          <w:sz w:val="20"/>
          <w:szCs w:val="20"/>
        </w:rPr>
        <w:t>Orts</w:t>
      </w:r>
      <w:proofErr w:type="spellEnd"/>
      <w:r w:rsidRPr="006B390B">
        <w:rPr>
          <w:sz w:val="20"/>
          <w:szCs w:val="20"/>
        </w:rPr>
        <w:t xml:space="preserve"> </w:t>
      </w:r>
      <w:proofErr w:type="spellStart"/>
      <w:r w:rsidRPr="006B390B">
        <w:rPr>
          <w:sz w:val="20"/>
          <w:szCs w:val="20"/>
        </w:rPr>
        <w:t>Llorca</w:t>
      </w:r>
      <w:proofErr w:type="gramStart"/>
      <w:r w:rsidRPr="006B390B">
        <w:rPr>
          <w:sz w:val="20"/>
          <w:szCs w:val="20"/>
        </w:rPr>
        <w:t>,F</w:t>
      </w:r>
      <w:proofErr w:type="spellEnd"/>
      <w:proofErr w:type="gramEnd"/>
      <w:r w:rsidRPr="006B390B">
        <w:rPr>
          <w:sz w:val="20"/>
          <w:szCs w:val="20"/>
        </w:rPr>
        <w:t>.).</w:t>
      </w:r>
    </w:p>
    <w:p w:rsidR="00440E05" w:rsidRPr="006B390B" w:rsidRDefault="00440E05" w:rsidP="00E45649">
      <w:pPr>
        <w:spacing w:after="0"/>
        <w:jc w:val="both"/>
        <w:rPr>
          <w:sz w:val="20"/>
          <w:szCs w:val="20"/>
        </w:rPr>
      </w:pPr>
      <w:r w:rsidRPr="006B390B">
        <w:rPr>
          <w:b/>
          <w:sz w:val="20"/>
          <w:szCs w:val="20"/>
        </w:rPr>
        <w:t>Fig.</w:t>
      </w:r>
      <w:r w:rsidR="00260FBF" w:rsidRPr="006B390B">
        <w:rPr>
          <w:b/>
          <w:sz w:val="20"/>
          <w:szCs w:val="20"/>
        </w:rPr>
        <w:t>2</w:t>
      </w:r>
      <w:r w:rsidR="00021638" w:rsidRPr="006B390B">
        <w:rPr>
          <w:sz w:val="20"/>
          <w:szCs w:val="20"/>
        </w:rPr>
        <w:t>-</w:t>
      </w:r>
      <w:r w:rsidRPr="006B390B">
        <w:rPr>
          <w:sz w:val="20"/>
          <w:szCs w:val="20"/>
        </w:rPr>
        <w:t xml:space="preserve"> Esófago. Topografía de su vista derecha. (</w:t>
      </w:r>
      <w:proofErr w:type="spellStart"/>
      <w:r w:rsidRPr="006B390B">
        <w:rPr>
          <w:sz w:val="20"/>
          <w:szCs w:val="20"/>
        </w:rPr>
        <w:t>Orts</w:t>
      </w:r>
      <w:proofErr w:type="spellEnd"/>
      <w:r w:rsidRPr="006B390B">
        <w:rPr>
          <w:sz w:val="20"/>
          <w:szCs w:val="20"/>
        </w:rPr>
        <w:t xml:space="preserve"> </w:t>
      </w:r>
      <w:proofErr w:type="spellStart"/>
      <w:r w:rsidRPr="006B390B">
        <w:rPr>
          <w:sz w:val="20"/>
          <w:szCs w:val="20"/>
        </w:rPr>
        <w:t>Llorca</w:t>
      </w:r>
      <w:proofErr w:type="gramStart"/>
      <w:r w:rsidRPr="006B390B">
        <w:rPr>
          <w:sz w:val="20"/>
          <w:szCs w:val="20"/>
        </w:rPr>
        <w:t>,F</w:t>
      </w:r>
      <w:proofErr w:type="spellEnd"/>
      <w:proofErr w:type="gramEnd"/>
      <w:r w:rsidRPr="006B390B">
        <w:rPr>
          <w:sz w:val="20"/>
          <w:szCs w:val="20"/>
        </w:rPr>
        <w:t>.).</w:t>
      </w:r>
    </w:p>
    <w:p w:rsidR="00440E05" w:rsidRPr="006B390B" w:rsidRDefault="00440E05" w:rsidP="00E45649">
      <w:pPr>
        <w:spacing w:after="0"/>
        <w:jc w:val="both"/>
        <w:rPr>
          <w:sz w:val="20"/>
          <w:szCs w:val="20"/>
        </w:rPr>
      </w:pPr>
    </w:p>
    <w:p w:rsidR="00AD7490" w:rsidRPr="006B390B" w:rsidRDefault="00021638" w:rsidP="00E45649">
      <w:pPr>
        <w:spacing w:after="0"/>
        <w:jc w:val="both"/>
        <w:rPr>
          <w:sz w:val="20"/>
          <w:szCs w:val="20"/>
        </w:rPr>
      </w:pPr>
      <w:r w:rsidRPr="006B390B">
        <w:rPr>
          <w:sz w:val="20"/>
          <w:szCs w:val="20"/>
        </w:rPr>
        <w:t xml:space="preserve">  Es en la UEG</w:t>
      </w:r>
      <w:r w:rsidR="00AD7490" w:rsidRPr="006B390B">
        <w:rPr>
          <w:sz w:val="20"/>
          <w:szCs w:val="20"/>
        </w:rPr>
        <w:t xml:space="preserve"> donde existen controversias al intentar imponer límites precisos, sobre todo desde el punto de vista clínico.</w:t>
      </w:r>
    </w:p>
    <w:p w:rsidR="00021638" w:rsidRPr="006B390B" w:rsidRDefault="00021638" w:rsidP="00E45649">
      <w:pPr>
        <w:spacing w:after="0"/>
        <w:jc w:val="both"/>
        <w:rPr>
          <w:sz w:val="20"/>
          <w:szCs w:val="20"/>
        </w:rPr>
      </w:pPr>
    </w:p>
    <w:p w:rsidR="00AD7490" w:rsidRPr="006B390B" w:rsidRDefault="00AD7490" w:rsidP="00E45649">
      <w:pPr>
        <w:spacing w:after="0"/>
        <w:jc w:val="both"/>
        <w:rPr>
          <w:sz w:val="20"/>
          <w:szCs w:val="20"/>
        </w:rPr>
      </w:pPr>
      <w:r w:rsidRPr="006B390B">
        <w:rPr>
          <w:sz w:val="20"/>
          <w:szCs w:val="20"/>
        </w:rPr>
        <w:t xml:space="preserve">-Para los </w:t>
      </w:r>
      <w:proofErr w:type="spellStart"/>
      <w:r w:rsidRPr="006B390B">
        <w:rPr>
          <w:sz w:val="20"/>
          <w:szCs w:val="20"/>
        </w:rPr>
        <w:t>imagenólogos</w:t>
      </w:r>
      <w:proofErr w:type="spellEnd"/>
      <w:r w:rsidRPr="006B390B">
        <w:rPr>
          <w:sz w:val="20"/>
          <w:szCs w:val="20"/>
        </w:rPr>
        <w:t xml:space="preserve">, existe una ampolla </w:t>
      </w:r>
      <w:proofErr w:type="spellStart"/>
      <w:r w:rsidRPr="006B390B">
        <w:rPr>
          <w:sz w:val="20"/>
          <w:szCs w:val="20"/>
        </w:rPr>
        <w:t>epifrénica</w:t>
      </w:r>
      <w:proofErr w:type="spellEnd"/>
      <w:r w:rsidR="00A558AC" w:rsidRPr="006B390B">
        <w:rPr>
          <w:sz w:val="20"/>
          <w:szCs w:val="20"/>
        </w:rPr>
        <w:t xml:space="preserve">, que constituye una dilatación radiológica, relacionada a las ondas peristálticas normales </w:t>
      </w:r>
      <w:r w:rsidR="009702AC" w:rsidRPr="006B390B">
        <w:rPr>
          <w:sz w:val="20"/>
          <w:szCs w:val="20"/>
        </w:rPr>
        <w:t>combinadas con la contracción diafragmática.</w:t>
      </w:r>
    </w:p>
    <w:p w:rsidR="009702AC" w:rsidRPr="006B390B" w:rsidRDefault="009702AC" w:rsidP="00E45649">
      <w:pPr>
        <w:spacing w:after="0"/>
        <w:jc w:val="both"/>
        <w:rPr>
          <w:sz w:val="20"/>
          <w:szCs w:val="20"/>
        </w:rPr>
      </w:pPr>
      <w:r w:rsidRPr="006B390B">
        <w:rPr>
          <w:sz w:val="20"/>
          <w:szCs w:val="20"/>
        </w:rPr>
        <w:t xml:space="preserve">-Para los </w:t>
      </w:r>
      <w:proofErr w:type="spellStart"/>
      <w:r w:rsidRPr="006B390B">
        <w:rPr>
          <w:sz w:val="20"/>
          <w:szCs w:val="20"/>
        </w:rPr>
        <w:t>endoscopistas</w:t>
      </w:r>
      <w:proofErr w:type="spellEnd"/>
      <w:r w:rsidRPr="006B390B">
        <w:rPr>
          <w:sz w:val="20"/>
          <w:szCs w:val="20"/>
        </w:rPr>
        <w:t xml:space="preserve">, el cardias mucoso, es una zona de transición entre las mucosas del esófago y del estómago, con una brusca transición entre los epitelios </w:t>
      </w:r>
      <w:proofErr w:type="spellStart"/>
      <w:r w:rsidRPr="006B390B">
        <w:rPr>
          <w:sz w:val="20"/>
          <w:szCs w:val="20"/>
        </w:rPr>
        <w:t>pavimentoso</w:t>
      </w:r>
      <w:proofErr w:type="spellEnd"/>
      <w:r w:rsidRPr="006B390B">
        <w:rPr>
          <w:sz w:val="20"/>
          <w:szCs w:val="20"/>
        </w:rPr>
        <w:t xml:space="preserve"> y cilíndrico, respectivamente. Esa zona, es llamada </w:t>
      </w:r>
      <w:r w:rsidRPr="006B390B">
        <w:rPr>
          <w:b/>
          <w:i/>
          <w:sz w:val="20"/>
          <w:szCs w:val="20"/>
        </w:rPr>
        <w:t>zona Z</w:t>
      </w:r>
      <w:r w:rsidRPr="006B390B">
        <w:rPr>
          <w:sz w:val="20"/>
          <w:szCs w:val="20"/>
        </w:rPr>
        <w:t>, y es frecuentemente, una zona de difícil ubicación anatómica.</w:t>
      </w:r>
    </w:p>
    <w:p w:rsidR="009702AC" w:rsidRPr="006B390B" w:rsidRDefault="009702AC" w:rsidP="00E45649">
      <w:pPr>
        <w:spacing w:after="0"/>
        <w:jc w:val="both"/>
        <w:rPr>
          <w:b/>
          <w:sz w:val="20"/>
          <w:szCs w:val="20"/>
          <w:vertAlign w:val="superscript"/>
        </w:rPr>
      </w:pPr>
      <w:r w:rsidRPr="006B390B">
        <w:rPr>
          <w:sz w:val="20"/>
          <w:szCs w:val="20"/>
        </w:rPr>
        <w:t xml:space="preserve">-Manométricamente, existe además, una zona de alta presión, no identificable, anatómicamente, denominada </w:t>
      </w:r>
      <w:r w:rsidRPr="006B390B">
        <w:rPr>
          <w:b/>
          <w:i/>
          <w:sz w:val="20"/>
          <w:szCs w:val="20"/>
        </w:rPr>
        <w:t>esfínter esofágico inferior</w:t>
      </w:r>
      <w:r w:rsidRPr="006B390B">
        <w:rPr>
          <w:sz w:val="20"/>
          <w:szCs w:val="20"/>
        </w:rPr>
        <w:t>, que solo puede demostrarse en un trayecto de 3 a 5 cm.</w:t>
      </w:r>
      <w:r w:rsidR="00B123C9" w:rsidRPr="006B390B">
        <w:rPr>
          <w:b/>
          <w:sz w:val="20"/>
          <w:szCs w:val="20"/>
          <w:vertAlign w:val="superscript"/>
        </w:rPr>
        <w:t>7</w:t>
      </w:r>
    </w:p>
    <w:p w:rsidR="001F408F" w:rsidRPr="006B390B" w:rsidRDefault="004B7906" w:rsidP="00E45649">
      <w:pPr>
        <w:spacing w:after="0"/>
        <w:jc w:val="both"/>
        <w:rPr>
          <w:sz w:val="20"/>
          <w:szCs w:val="20"/>
        </w:rPr>
      </w:pPr>
      <w:r w:rsidRPr="006B390B">
        <w:rPr>
          <w:sz w:val="20"/>
          <w:szCs w:val="20"/>
        </w:rPr>
        <w:lastRenderedPageBreak/>
        <w:t xml:space="preserve"> </w:t>
      </w:r>
      <w:r w:rsidR="001629E4" w:rsidRPr="006B390B">
        <w:rPr>
          <w:sz w:val="20"/>
          <w:szCs w:val="20"/>
        </w:rPr>
        <w:t xml:space="preserve">   </w:t>
      </w:r>
      <w:r w:rsidRPr="006B390B">
        <w:rPr>
          <w:sz w:val="20"/>
          <w:szCs w:val="20"/>
        </w:rPr>
        <w:t xml:space="preserve"> Clásicamente se describe la unión esófago gástrica en la desembocadura del esófago en el saco gástrico, en la tuberosidad mayor gástrica, pero </w:t>
      </w:r>
      <w:r w:rsidR="001F408F" w:rsidRPr="006B390B">
        <w:rPr>
          <w:sz w:val="20"/>
          <w:szCs w:val="20"/>
        </w:rPr>
        <w:t xml:space="preserve">es de difícil delimitación. Las fibras musculares oblicuas que conforman el estómago y discurren paralelamente a la curvatura menor del estómago, alrededor del cardias, reciben el nombre de “corbata de </w:t>
      </w:r>
      <w:proofErr w:type="spellStart"/>
      <w:r w:rsidR="001F408F" w:rsidRPr="006B390B">
        <w:rPr>
          <w:sz w:val="20"/>
          <w:szCs w:val="20"/>
        </w:rPr>
        <w:t>Helvetius</w:t>
      </w:r>
      <w:proofErr w:type="spellEnd"/>
      <w:r w:rsidR="001F408F" w:rsidRPr="006B390B">
        <w:rPr>
          <w:sz w:val="20"/>
          <w:szCs w:val="20"/>
        </w:rPr>
        <w:t xml:space="preserve"> o Suiza”, o asa de Willis, nunca pudieron ser identificadas exteriormente. Su fina disección macroscópica, puede manifestar el relieve de las mismas.</w:t>
      </w:r>
    </w:p>
    <w:p w:rsidR="00914B51" w:rsidRPr="006B390B" w:rsidRDefault="00021638" w:rsidP="00E45649">
      <w:pPr>
        <w:spacing w:after="0"/>
        <w:jc w:val="both"/>
        <w:rPr>
          <w:sz w:val="20"/>
          <w:szCs w:val="20"/>
        </w:rPr>
      </w:pPr>
      <w:r w:rsidRPr="006B390B">
        <w:rPr>
          <w:noProof/>
          <w:sz w:val="20"/>
          <w:szCs w:val="20"/>
        </w:rPr>
        <w:drawing>
          <wp:anchor distT="0" distB="0" distL="114300" distR="114300" simplePos="0" relativeHeight="251667456" behindDoc="1" locked="0" layoutInCell="1" allowOverlap="1" wp14:anchorId="3A869E44" wp14:editId="597277BC">
            <wp:simplePos x="0" y="0"/>
            <wp:positionH relativeFrom="column">
              <wp:posOffset>3063240</wp:posOffset>
            </wp:positionH>
            <wp:positionV relativeFrom="paragraph">
              <wp:posOffset>85725</wp:posOffset>
            </wp:positionV>
            <wp:extent cx="1952625" cy="2838450"/>
            <wp:effectExtent l="19050" t="0" r="9525" b="0"/>
            <wp:wrapNone/>
            <wp:docPr id="40" name="Imagen 40" descr="C:\Users\USUARIO\AppData\Local\Microsoft\Windows\Temporary Internet Files\Content.Word\Escanear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UARIO\AppData\Local\Microsoft\Windows\Temporary Internet Files\Content.Word\Escanear0023.jpg"/>
                    <pic:cNvPicPr>
                      <a:picLocks noChangeAspect="1" noChangeArrowheads="1"/>
                    </pic:cNvPicPr>
                  </pic:nvPicPr>
                  <pic:blipFill>
                    <a:blip r:embed="rId10" cstate="print"/>
                    <a:srcRect/>
                    <a:stretch>
                      <a:fillRect/>
                    </a:stretch>
                  </pic:blipFill>
                  <pic:spPr bwMode="auto">
                    <a:xfrm>
                      <a:off x="0" y="0"/>
                      <a:ext cx="1952625" cy="2838450"/>
                    </a:xfrm>
                    <a:prstGeom prst="rect">
                      <a:avLst/>
                    </a:prstGeom>
                    <a:noFill/>
                    <a:ln w="9525">
                      <a:noFill/>
                      <a:miter lim="800000"/>
                      <a:headEnd/>
                      <a:tailEnd/>
                    </a:ln>
                  </pic:spPr>
                </pic:pic>
              </a:graphicData>
            </a:graphic>
          </wp:anchor>
        </w:drawing>
      </w:r>
      <w:r w:rsidRPr="006B390B">
        <w:rPr>
          <w:noProof/>
          <w:sz w:val="20"/>
          <w:szCs w:val="20"/>
        </w:rPr>
        <w:drawing>
          <wp:anchor distT="0" distB="0" distL="114300" distR="114300" simplePos="0" relativeHeight="251668480" behindDoc="1" locked="0" layoutInCell="1" allowOverlap="1" wp14:anchorId="176849C1" wp14:editId="16E23E84">
            <wp:simplePos x="0" y="0"/>
            <wp:positionH relativeFrom="column">
              <wp:posOffset>701040</wp:posOffset>
            </wp:positionH>
            <wp:positionV relativeFrom="paragraph">
              <wp:posOffset>66675</wp:posOffset>
            </wp:positionV>
            <wp:extent cx="1905000" cy="2861407"/>
            <wp:effectExtent l="19050" t="0" r="0" b="0"/>
            <wp:wrapNone/>
            <wp:docPr id="37" name="Imagen 37" descr="C:\Users\USUARIO\AppData\Local\Microsoft\Windows\Temporary Internet Files\Content.Word\Escanear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UARIO\AppData\Local\Microsoft\Windows\Temporary Internet Files\Content.Word\Escanear0023.jpg"/>
                    <pic:cNvPicPr>
                      <a:picLocks noChangeAspect="1" noChangeArrowheads="1"/>
                    </pic:cNvPicPr>
                  </pic:nvPicPr>
                  <pic:blipFill>
                    <a:blip r:embed="rId11" cstate="print"/>
                    <a:srcRect r="5836"/>
                    <a:stretch>
                      <a:fillRect/>
                    </a:stretch>
                  </pic:blipFill>
                  <pic:spPr bwMode="auto">
                    <a:xfrm>
                      <a:off x="0" y="0"/>
                      <a:ext cx="1905000" cy="2861407"/>
                    </a:xfrm>
                    <a:prstGeom prst="rect">
                      <a:avLst/>
                    </a:prstGeom>
                    <a:noFill/>
                    <a:ln w="9525">
                      <a:noFill/>
                      <a:miter lim="800000"/>
                      <a:headEnd/>
                      <a:tailEnd/>
                    </a:ln>
                  </pic:spPr>
                </pic:pic>
              </a:graphicData>
            </a:graphic>
          </wp:anchor>
        </w:drawing>
      </w:r>
    </w:p>
    <w:p w:rsidR="001F408F" w:rsidRPr="006B390B" w:rsidRDefault="00DE1200" w:rsidP="00E45649">
      <w:pPr>
        <w:spacing w:after="0"/>
        <w:jc w:val="both"/>
        <w:rPr>
          <w:sz w:val="20"/>
          <w:szCs w:val="20"/>
        </w:rPr>
      </w:pPr>
      <w:r w:rsidRPr="006B390B">
        <w:rPr>
          <w:sz w:val="20"/>
          <w:szCs w:val="20"/>
        </w:rPr>
        <w:t xml:space="preserve"> </w:t>
      </w:r>
    </w:p>
    <w:p w:rsidR="00DE1200" w:rsidRPr="006B390B" w:rsidRDefault="001F408F" w:rsidP="00E45649">
      <w:pPr>
        <w:spacing w:after="0"/>
        <w:jc w:val="both"/>
        <w:rPr>
          <w:sz w:val="20"/>
          <w:szCs w:val="20"/>
        </w:rPr>
      </w:pPr>
      <w:r w:rsidRPr="006B390B">
        <w:rPr>
          <w:sz w:val="20"/>
          <w:szCs w:val="20"/>
        </w:rPr>
        <w:t xml:space="preserve"> </w:t>
      </w:r>
      <w:r w:rsidR="001629E4" w:rsidRPr="006B390B">
        <w:rPr>
          <w:sz w:val="20"/>
          <w:szCs w:val="20"/>
        </w:rPr>
        <w:t xml:space="preserve">  </w:t>
      </w:r>
      <w:r w:rsidRPr="006B390B">
        <w:rPr>
          <w:sz w:val="20"/>
          <w:szCs w:val="20"/>
        </w:rPr>
        <w:t xml:space="preserve"> </w:t>
      </w:r>
    </w:p>
    <w:p w:rsidR="00DE1200" w:rsidRPr="006B390B" w:rsidRDefault="00DE1200" w:rsidP="00E45649">
      <w:pPr>
        <w:spacing w:after="0"/>
        <w:jc w:val="both"/>
        <w:rPr>
          <w:sz w:val="20"/>
          <w:szCs w:val="20"/>
        </w:rPr>
      </w:pPr>
    </w:p>
    <w:p w:rsidR="00DE1200" w:rsidRPr="006B390B" w:rsidRDefault="00DE1200" w:rsidP="00E45649">
      <w:pPr>
        <w:spacing w:after="0"/>
        <w:jc w:val="both"/>
        <w:rPr>
          <w:sz w:val="20"/>
          <w:szCs w:val="20"/>
        </w:rPr>
      </w:pPr>
    </w:p>
    <w:p w:rsidR="00DE1200" w:rsidRPr="006B390B" w:rsidRDefault="00DE1200" w:rsidP="00E45649">
      <w:pPr>
        <w:spacing w:after="0"/>
        <w:jc w:val="both"/>
        <w:rPr>
          <w:sz w:val="20"/>
          <w:szCs w:val="20"/>
        </w:rPr>
      </w:pPr>
    </w:p>
    <w:p w:rsidR="00DE1200" w:rsidRPr="006B390B" w:rsidRDefault="00DE1200" w:rsidP="00E45649">
      <w:pPr>
        <w:spacing w:after="0"/>
        <w:jc w:val="both"/>
        <w:rPr>
          <w:sz w:val="20"/>
          <w:szCs w:val="20"/>
        </w:rPr>
      </w:pPr>
    </w:p>
    <w:p w:rsidR="00DE1200" w:rsidRPr="006B390B" w:rsidRDefault="00260FBF" w:rsidP="00E45649">
      <w:pPr>
        <w:spacing w:after="0"/>
        <w:jc w:val="both"/>
        <w:rPr>
          <w:sz w:val="20"/>
          <w:szCs w:val="20"/>
        </w:rPr>
      </w:pPr>
      <w:r w:rsidRPr="006B390B">
        <w:rPr>
          <w:sz w:val="20"/>
          <w:szCs w:val="20"/>
        </w:rPr>
        <w:t>Fig.3-4</w:t>
      </w:r>
      <w:r w:rsidR="00021638" w:rsidRPr="006B390B">
        <w:rPr>
          <w:sz w:val="20"/>
          <w:szCs w:val="20"/>
        </w:rPr>
        <w:t xml:space="preserve">                                                                                                                                 Fig.7</w:t>
      </w:r>
    </w:p>
    <w:p w:rsidR="00DE1200" w:rsidRPr="006B390B" w:rsidRDefault="00DE1200" w:rsidP="00E45649">
      <w:pPr>
        <w:spacing w:after="0"/>
        <w:jc w:val="both"/>
        <w:rPr>
          <w:sz w:val="20"/>
          <w:szCs w:val="20"/>
        </w:rPr>
      </w:pPr>
    </w:p>
    <w:p w:rsidR="00DE1200" w:rsidRPr="006B390B" w:rsidRDefault="00DE1200" w:rsidP="00E45649">
      <w:pPr>
        <w:spacing w:after="0"/>
        <w:jc w:val="both"/>
        <w:rPr>
          <w:sz w:val="20"/>
          <w:szCs w:val="20"/>
        </w:rPr>
      </w:pPr>
    </w:p>
    <w:p w:rsidR="00DE1200" w:rsidRPr="006B390B" w:rsidRDefault="00DE1200" w:rsidP="00E45649">
      <w:pPr>
        <w:spacing w:after="0"/>
        <w:jc w:val="both"/>
        <w:rPr>
          <w:sz w:val="20"/>
          <w:szCs w:val="20"/>
        </w:rPr>
      </w:pPr>
    </w:p>
    <w:p w:rsidR="00260FBF" w:rsidRPr="006B390B" w:rsidRDefault="00260FBF" w:rsidP="00E45649">
      <w:pPr>
        <w:spacing w:after="0"/>
        <w:jc w:val="both"/>
        <w:rPr>
          <w:sz w:val="20"/>
          <w:szCs w:val="20"/>
        </w:rPr>
      </w:pPr>
    </w:p>
    <w:p w:rsidR="00260FBF" w:rsidRPr="006B390B" w:rsidRDefault="00260FBF" w:rsidP="00E45649">
      <w:pPr>
        <w:spacing w:after="0"/>
        <w:jc w:val="both"/>
        <w:rPr>
          <w:sz w:val="20"/>
          <w:szCs w:val="20"/>
        </w:rPr>
      </w:pPr>
    </w:p>
    <w:p w:rsidR="00260FBF" w:rsidRPr="006B390B" w:rsidRDefault="00260FBF" w:rsidP="00E45649">
      <w:pPr>
        <w:spacing w:after="0"/>
        <w:jc w:val="both"/>
        <w:rPr>
          <w:sz w:val="20"/>
          <w:szCs w:val="20"/>
        </w:rPr>
      </w:pPr>
    </w:p>
    <w:p w:rsidR="00A27DF7" w:rsidRDefault="00021638" w:rsidP="00E45649">
      <w:pPr>
        <w:spacing w:after="0"/>
        <w:jc w:val="both"/>
        <w:rPr>
          <w:sz w:val="20"/>
          <w:szCs w:val="20"/>
        </w:rPr>
      </w:pPr>
      <w:r w:rsidRPr="006B390B">
        <w:rPr>
          <w:sz w:val="20"/>
          <w:szCs w:val="20"/>
        </w:rPr>
        <w:t xml:space="preserve"> </w:t>
      </w:r>
    </w:p>
    <w:p w:rsidR="006B390B" w:rsidRDefault="006B390B" w:rsidP="00E45649">
      <w:pPr>
        <w:spacing w:after="0"/>
        <w:jc w:val="both"/>
        <w:rPr>
          <w:sz w:val="20"/>
          <w:szCs w:val="20"/>
        </w:rPr>
      </w:pPr>
    </w:p>
    <w:p w:rsidR="006B390B" w:rsidRPr="006B390B" w:rsidRDefault="006B390B" w:rsidP="00E45649">
      <w:pPr>
        <w:spacing w:after="0"/>
        <w:jc w:val="both"/>
        <w:rPr>
          <w:sz w:val="20"/>
          <w:szCs w:val="20"/>
        </w:rPr>
      </w:pPr>
    </w:p>
    <w:p w:rsidR="00A27DF7" w:rsidRPr="006B390B" w:rsidRDefault="00A27DF7" w:rsidP="00E45649">
      <w:pPr>
        <w:spacing w:after="0"/>
        <w:jc w:val="both"/>
        <w:rPr>
          <w:sz w:val="20"/>
          <w:szCs w:val="20"/>
        </w:rPr>
      </w:pPr>
      <w:r w:rsidRPr="006B390B">
        <w:rPr>
          <w:b/>
          <w:sz w:val="20"/>
          <w:szCs w:val="20"/>
        </w:rPr>
        <w:t>Fig.</w:t>
      </w:r>
      <w:r w:rsidR="00260FBF" w:rsidRPr="006B390B">
        <w:rPr>
          <w:b/>
          <w:sz w:val="20"/>
          <w:szCs w:val="20"/>
        </w:rPr>
        <w:t xml:space="preserve">3 -4 </w:t>
      </w:r>
      <w:r w:rsidRPr="006B390B">
        <w:rPr>
          <w:sz w:val="20"/>
          <w:szCs w:val="20"/>
        </w:rPr>
        <w:t xml:space="preserve"> Disección de las fibras musculares del esófago y el estómago. Puede apreciarse la disposición de la “corbata suiza” gástrica. (Atlas de Anatomía de </w:t>
      </w:r>
      <w:proofErr w:type="spellStart"/>
      <w:r w:rsidRPr="006B390B">
        <w:rPr>
          <w:sz w:val="20"/>
          <w:szCs w:val="20"/>
        </w:rPr>
        <w:t>Rohen-Yokochi</w:t>
      </w:r>
      <w:proofErr w:type="spellEnd"/>
      <w:r w:rsidRPr="006B390B">
        <w:rPr>
          <w:sz w:val="20"/>
          <w:szCs w:val="20"/>
        </w:rPr>
        <w:t>).</w:t>
      </w:r>
    </w:p>
    <w:p w:rsidR="00A27DF7" w:rsidRPr="006B390B" w:rsidRDefault="00A27DF7" w:rsidP="00E45649">
      <w:pPr>
        <w:spacing w:after="0"/>
        <w:jc w:val="both"/>
        <w:rPr>
          <w:sz w:val="20"/>
          <w:szCs w:val="20"/>
        </w:rPr>
      </w:pPr>
    </w:p>
    <w:p w:rsidR="004B7906" w:rsidRPr="006B390B" w:rsidRDefault="001F408F" w:rsidP="00E45649">
      <w:pPr>
        <w:spacing w:after="0"/>
        <w:jc w:val="both"/>
        <w:rPr>
          <w:sz w:val="20"/>
          <w:szCs w:val="20"/>
        </w:rPr>
      </w:pPr>
      <w:r w:rsidRPr="006B390B">
        <w:rPr>
          <w:sz w:val="20"/>
          <w:szCs w:val="20"/>
        </w:rPr>
        <w:t xml:space="preserve">El </w:t>
      </w:r>
      <w:proofErr w:type="spellStart"/>
      <w:r w:rsidRPr="006B390B">
        <w:rPr>
          <w:b/>
          <w:sz w:val="20"/>
          <w:szCs w:val="20"/>
        </w:rPr>
        <w:t>hiatus</w:t>
      </w:r>
      <w:proofErr w:type="spellEnd"/>
      <w:r w:rsidRPr="006B390B">
        <w:rPr>
          <w:b/>
          <w:sz w:val="20"/>
          <w:szCs w:val="20"/>
        </w:rPr>
        <w:t xml:space="preserve"> </w:t>
      </w:r>
      <w:proofErr w:type="spellStart"/>
      <w:r w:rsidRPr="006B390B">
        <w:rPr>
          <w:b/>
          <w:sz w:val="20"/>
          <w:szCs w:val="20"/>
        </w:rPr>
        <w:t>esofágicus</w:t>
      </w:r>
      <w:proofErr w:type="spellEnd"/>
      <w:r w:rsidRPr="006B390B">
        <w:rPr>
          <w:sz w:val="20"/>
          <w:szCs w:val="20"/>
        </w:rPr>
        <w:t xml:space="preserve">, es una apertura casi vertical, elipsoide, de 3,5 cm. longitudinales  por 2 cm de diámetro transversal, incrustado en el músculo diafragmático., a la izquierda de la línea media, y delante del orificio de la arteria aorta. Los límites de este hiato, lo constituyen las fibras musculares de los pilares del diafragma, lateralmente y el ligamento arqueado o </w:t>
      </w:r>
      <w:proofErr w:type="spellStart"/>
      <w:r w:rsidRPr="006B390B">
        <w:rPr>
          <w:sz w:val="20"/>
          <w:szCs w:val="20"/>
        </w:rPr>
        <w:t>arcuato</w:t>
      </w:r>
      <w:proofErr w:type="spellEnd"/>
      <w:r w:rsidRPr="006B390B">
        <w:rPr>
          <w:sz w:val="20"/>
          <w:szCs w:val="20"/>
        </w:rPr>
        <w:t xml:space="preserve">, de situación posterior (el cual se desprende del diafragma hacia los cuerpos vertebrales lumbares).  </w:t>
      </w:r>
      <w:r w:rsidR="00D0300E" w:rsidRPr="006B390B">
        <w:rPr>
          <w:sz w:val="20"/>
          <w:szCs w:val="20"/>
        </w:rPr>
        <w:t>Este orificio, fisiológicamente, se desplaza con los movimientos respiratorios, en la altura aproximada de un cuerpo vertebral lumbar.</w:t>
      </w:r>
      <w:r w:rsidR="007309A8" w:rsidRPr="006B390B">
        <w:rPr>
          <w:sz w:val="20"/>
          <w:szCs w:val="20"/>
        </w:rPr>
        <w:t xml:space="preserve"> Ese orificio </w:t>
      </w:r>
      <w:proofErr w:type="spellStart"/>
      <w:r w:rsidR="007309A8" w:rsidRPr="006B390B">
        <w:rPr>
          <w:sz w:val="20"/>
          <w:szCs w:val="20"/>
        </w:rPr>
        <w:t>hiatal</w:t>
      </w:r>
      <w:proofErr w:type="spellEnd"/>
      <w:r w:rsidR="0019563E" w:rsidRPr="006B390B">
        <w:rPr>
          <w:sz w:val="20"/>
          <w:szCs w:val="20"/>
        </w:rPr>
        <w:t xml:space="preserve"> está constituido exclusivamente por el pilar derecho del diafragma</w:t>
      </w:r>
      <w:r w:rsidR="007309A8" w:rsidRPr="006B390B">
        <w:rPr>
          <w:sz w:val="20"/>
          <w:szCs w:val="20"/>
        </w:rPr>
        <w:t xml:space="preserve">, no tiene dependencia </w:t>
      </w:r>
      <w:r w:rsidR="0019563E" w:rsidRPr="006B390B">
        <w:rPr>
          <w:sz w:val="20"/>
          <w:szCs w:val="20"/>
        </w:rPr>
        <w:t xml:space="preserve">del pilar izquierdo. Los pilares diafragmáticos, constituyen la inserción vertebral del diafragma, a nivel de los cuerpos vertebrales y apófisis transversas </w:t>
      </w:r>
      <w:proofErr w:type="spellStart"/>
      <w:r w:rsidR="0019563E" w:rsidRPr="006B390B">
        <w:rPr>
          <w:sz w:val="20"/>
          <w:szCs w:val="20"/>
        </w:rPr>
        <w:t>costoides</w:t>
      </w:r>
      <w:proofErr w:type="spellEnd"/>
      <w:r w:rsidR="0019563E" w:rsidRPr="006B390B">
        <w:rPr>
          <w:sz w:val="20"/>
          <w:szCs w:val="20"/>
        </w:rPr>
        <w:t xml:space="preserve"> lumbares. El derecho, desciende hasta L3 y el izquierdo llega hasta L2, es decir, de situación más alta.</w:t>
      </w:r>
      <w:r w:rsidR="00B50F9C" w:rsidRPr="006B390B">
        <w:rPr>
          <w:sz w:val="20"/>
          <w:szCs w:val="20"/>
        </w:rPr>
        <w:t xml:space="preserve"> Muchas veces, existen fibras en relación </w:t>
      </w:r>
      <w:r w:rsidR="00021638" w:rsidRPr="006B390B">
        <w:rPr>
          <w:sz w:val="20"/>
          <w:szCs w:val="20"/>
        </w:rPr>
        <w:t xml:space="preserve">a la unión </w:t>
      </w:r>
      <w:proofErr w:type="spellStart"/>
      <w:r w:rsidR="00021638" w:rsidRPr="006B390B">
        <w:rPr>
          <w:sz w:val="20"/>
          <w:szCs w:val="20"/>
        </w:rPr>
        <w:t>esofago</w:t>
      </w:r>
      <w:r w:rsidR="00B50F9C" w:rsidRPr="006B390B">
        <w:rPr>
          <w:sz w:val="20"/>
          <w:szCs w:val="20"/>
        </w:rPr>
        <w:t>gástrica</w:t>
      </w:r>
      <w:proofErr w:type="spellEnd"/>
      <w:r w:rsidR="00B50F9C" w:rsidRPr="006B390B">
        <w:rPr>
          <w:sz w:val="20"/>
          <w:szCs w:val="20"/>
        </w:rPr>
        <w:t xml:space="preserve">, denominadas de </w:t>
      </w:r>
      <w:proofErr w:type="spellStart"/>
      <w:r w:rsidR="00B50F9C" w:rsidRPr="006B390B">
        <w:rPr>
          <w:sz w:val="20"/>
          <w:szCs w:val="20"/>
        </w:rPr>
        <w:t>Low</w:t>
      </w:r>
      <w:proofErr w:type="spellEnd"/>
      <w:r w:rsidR="00B50F9C" w:rsidRPr="006B390B">
        <w:rPr>
          <w:sz w:val="20"/>
          <w:szCs w:val="20"/>
        </w:rPr>
        <w:t xml:space="preserve">, y que son </w:t>
      </w:r>
      <w:proofErr w:type="spellStart"/>
      <w:r w:rsidR="00B50F9C" w:rsidRPr="006B390B">
        <w:rPr>
          <w:sz w:val="20"/>
          <w:szCs w:val="20"/>
        </w:rPr>
        <w:t>interpilares</w:t>
      </w:r>
      <w:proofErr w:type="spellEnd"/>
      <w:r w:rsidR="00B50F9C" w:rsidRPr="006B390B">
        <w:rPr>
          <w:sz w:val="20"/>
          <w:szCs w:val="20"/>
        </w:rPr>
        <w:t xml:space="preserve">. Otras fibras de este segmento, ascienden hasta la arteria aorta, formando el arco aórtico del diafragma. Esta característica, parece no influir en la conformación del ángulo de </w:t>
      </w:r>
      <w:proofErr w:type="spellStart"/>
      <w:r w:rsidR="00B50F9C" w:rsidRPr="006B390B">
        <w:rPr>
          <w:sz w:val="20"/>
          <w:szCs w:val="20"/>
        </w:rPr>
        <w:t>His</w:t>
      </w:r>
      <w:proofErr w:type="spellEnd"/>
      <w:r w:rsidR="00B50F9C" w:rsidRPr="006B390B">
        <w:rPr>
          <w:sz w:val="20"/>
          <w:szCs w:val="20"/>
        </w:rPr>
        <w:t>.</w:t>
      </w:r>
    </w:p>
    <w:p w:rsidR="00021638" w:rsidRPr="006B390B" w:rsidRDefault="00021638" w:rsidP="00E45649">
      <w:pPr>
        <w:spacing w:after="0"/>
        <w:jc w:val="both"/>
        <w:rPr>
          <w:sz w:val="20"/>
          <w:szCs w:val="20"/>
        </w:rPr>
      </w:pPr>
      <w:r w:rsidRPr="006B390B">
        <w:rPr>
          <w:sz w:val="20"/>
          <w:szCs w:val="20"/>
        </w:rPr>
        <w:t xml:space="preserve">                                                </w:t>
      </w:r>
    </w:p>
    <w:p w:rsidR="00021638" w:rsidRDefault="00021638" w:rsidP="00E45649">
      <w:pPr>
        <w:spacing w:after="0"/>
        <w:jc w:val="both"/>
        <w:rPr>
          <w:sz w:val="20"/>
          <w:szCs w:val="20"/>
        </w:rPr>
      </w:pPr>
    </w:p>
    <w:p w:rsidR="006B390B" w:rsidRDefault="006B390B" w:rsidP="00E45649">
      <w:pPr>
        <w:spacing w:after="0"/>
        <w:jc w:val="both"/>
        <w:rPr>
          <w:sz w:val="20"/>
          <w:szCs w:val="20"/>
        </w:rPr>
      </w:pPr>
    </w:p>
    <w:p w:rsidR="006B390B" w:rsidRDefault="006B390B" w:rsidP="00E45649">
      <w:pPr>
        <w:spacing w:after="0"/>
        <w:jc w:val="both"/>
        <w:rPr>
          <w:sz w:val="20"/>
          <w:szCs w:val="20"/>
        </w:rPr>
      </w:pPr>
    </w:p>
    <w:p w:rsidR="006B390B" w:rsidRDefault="006B390B" w:rsidP="00E45649">
      <w:pPr>
        <w:spacing w:after="0"/>
        <w:jc w:val="both"/>
        <w:rPr>
          <w:sz w:val="20"/>
          <w:szCs w:val="20"/>
        </w:rPr>
      </w:pPr>
    </w:p>
    <w:p w:rsidR="006B390B" w:rsidRDefault="006B390B" w:rsidP="00E45649">
      <w:pPr>
        <w:spacing w:after="0"/>
        <w:jc w:val="both"/>
        <w:rPr>
          <w:sz w:val="20"/>
          <w:szCs w:val="20"/>
        </w:rPr>
      </w:pPr>
    </w:p>
    <w:p w:rsidR="006B390B" w:rsidRDefault="006B390B" w:rsidP="00E45649">
      <w:pPr>
        <w:spacing w:after="0"/>
        <w:jc w:val="both"/>
        <w:rPr>
          <w:sz w:val="20"/>
          <w:szCs w:val="20"/>
        </w:rPr>
      </w:pPr>
    </w:p>
    <w:p w:rsidR="006B390B" w:rsidRPr="006B390B" w:rsidRDefault="006B390B" w:rsidP="00E45649">
      <w:pPr>
        <w:spacing w:after="0"/>
        <w:jc w:val="both"/>
        <w:rPr>
          <w:sz w:val="20"/>
          <w:szCs w:val="20"/>
        </w:rPr>
      </w:pPr>
    </w:p>
    <w:p w:rsidR="00021638" w:rsidRPr="006B390B" w:rsidRDefault="00021638" w:rsidP="00E45649">
      <w:pPr>
        <w:spacing w:after="0"/>
        <w:jc w:val="both"/>
        <w:rPr>
          <w:sz w:val="20"/>
          <w:szCs w:val="20"/>
        </w:rPr>
      </w:pPr>
      <w:r w:rsidRPr="006B390B">
        <w:rPr>
          <w:sz w:val="20"/>
          <w:szCs w:val="20"/>
        </w:rPr>
        <w:t xml:space="preserve">                  </w:t>
      </w:r>
    </w:p>
    <w:p w:rsidR="00914B51" w:rsidRPr="006B390B" w:rsidRDefault="006B390B" w:rsidP="00E45649">
      <w:pPr>
        <w:spacing w:after="0"/>
        <w:jc w:val="both"/>
        <w:rPr>
          <w:sz w:val="20"/>
          <w:szCs w:val="20"/>
        </w:rPr>
      </w:pPr>
      <w:r w:rsidRPr="006B390B">
        <w:rPr>
          <w:noProof/>
          <w:sz w:val="20"/>
          <w:szCs w:val="20"/>
        </w:rPr>
        <w:lastRenderedPageBreak/>
        <w:drawing>
          <wp:anchor distT="0" distB="0" distL="114300" distR="114300" simplePos="0" relativeHeight="251680768" behindDoc="1" locked="0" layoutInCell="1" allowOverlap="1" wp14:anchorId="785952F4" wp14:editId="15D04C29">
            <wp:simplePos x="0" y="0"/>
            <wp:positionH relativeFrom="column">
              <wp:posOffset>1939925</wp:posOffset>
            </wp:positionH>
            <wp:positionV relativeFrom="paragraph">
              <wp:posOffset>-33020</wp:posOffset>
            </wp:positionV>
            <wp:extent cx="2484755" cy="3505200"/>
            <wp:effectExtent l="0" t="0" r="0" b="0"/>
            <wp:wrapNone/>
            <wp:docPr id="79" name="Imagen 79" descr="C:\Users\USUARIO\AppData\Local\Microsoft\Windows\Temporary Internet Files\Content.Word\Imagen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UARIO\AppData\Local\Microsoft\Windows\Temporary Internet Files\Content.Word\Imagen 026.jpg"/>
                    <pic:cNvPicPr>
                      <a:picLocks noChangeAspect="1" noChangeArrowheads="1"/>
                    </pic:cNvPicPr>
                  </pic:nvPicPr>
                  <pic:blipFill>
                    <a:blip r:embed="rId12" cstate="print"/>
                    <a:srcRect/>
                    <a:stretch>
                      <a:fillRect/>
                    </a:stretch>
                  </pic:blipFill>
                  <pic:spPr bwMode="auto">
                    <a:xfrm>
                      <a:off x="0" y="0"/>
                      <a:ext cx="2484755" cy="3505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14B51" w:rsidRPr="006B390B" w:rsidRDefault="00914B51" w:rsidP="00E45649">
      <w:pPr>
        <w:spacing w:after="0"/>
        <w:jc w:val="both"/>
        <w:rPr>
          <w:sz w:val="20"/>
          <w:szCs w:val="20"/>
        </w:rPr>
      </w:pPr>
    </w:p>
    <w:p w:rsidR="00914B51" w:rsidRPr="006B390B" w:rsidRDefault="00914B51" w:rsidP="00E45649">
      <w:pPr>
        <w:spacing w:after="0"/>
        <w:jc w:val="both"/>
        <w:rPr>
          <w:sz w:val="20"/>
          <w:szCs w:val="20"/>
        </w:rPr>
      </w:pPr>
    </w:p>
    <w:p w:rsidR="002850B8" w:rsidRPr="006B390B" w:rsidRDefault="002850B8" w:rsidP="00E45649">
      <w:pPr>
        <w:spacing w:after="0"/>
        <w:jc w:val="both"/>
        <w:rPr>
          <w:sz w:val="20"/>
          <w:szCs w:val="20"/>
        </w:rPr>
      </w:pPr>
    </w:p>
    <w:p w:rsidR="002850B8" w:rsidRPr="006B390B" w:rsidRDefault="002850B8" w:rsidP="00E45649">
      <w:pPr>
        <w:spacing w:after="0"/>
        <w:jc w:val="both"/>
        <w:rPr>
          <w:sz w:val="20"/>
          <w:szCs w:val="20"/>
        </w:rPr>
      </w:pPr>
    </w:p>
    <w:p w:rsidR="002850B8" w:rsidRPr="006B390B" w:rsidRDefault="002850B8" w:rsidP="00E45649">
      <w:pPr>
        <w:spacing w:after="0"/>
        <w:jc w:val="both"/>
        <w:rPr>
          <w:sz w:val="20"/>
          <w:szCs w:val="20"/>
        </w:rPr>
      </w:pPr>
    </w:p>
    <w:p w:rsidR="002850B8" w:rsidRPr="006B390B" w:rsidRDefault="002850B8" w:rsidP="00E45649">
      <w:pPr>
        <w:spacing w:after="0"/>
        <w:jc w:val="both"/>
        <w:rPr>
          <w:sz w:val="20"/>
          <w:szCs w:val="20"/>
        </w:rPr>
      </w:pPr>
    </w:p>
    <w:p w:rsidR="002850B8" w:rsidRPr="006B390B" w:rsidRDefault="00AC0335" w:rsidP="00E45649">
      <w:pPr>
        <w:spacing w:after="0"/>
        <w:jc w:val="both"/>
        <w:rPr>
          <w:sz w:val="20"/>
          <w:szCs w:val="20"/>
        </w:rPr>
      </w:pPr>
      <w:r w:rsidRPr="006B390B">
        <w:rPr>
          <w:noProof/>
          <w:sz w:val="20"/>
          <w:szCs w:val="20"/>
        </w:rPr>
        <mc:AlternateContent>
          <mc:Choice Requires="wps">
            <w:drawing>
              <wp:anchor distT="0" distB="0" distL="114300" distR="114300" simplePos="0" relativeHeight="251681792" behindDoc="0" locked="0" layoutInCell="1" allowOverlap="1" wp14:anchorId="26C750B6" wp14:editId="47701026">
                <wp:simplePos x="0" y="0"/>
                <wp:positionH relativeFrom="column">
                  <wp:posOffset>2205990</wp:posOffset>
                </wp:positionH>
                <wp:positionV relativeFrom="paragraph">
                  <wp:posOffset>173355</wp:posOffset>
                </wp:positionV>
                <wp:extent cx="542925" cy="1819275"/>
                <wp:effectExtent l="19050" t="22860" r="85725" b="5334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1819275"/>
                        </a:xfrm>
                        <a:prstGeom prst="straightConnector1">
                          <a:avLst/>
                        </a:prstGeom>
                        <a:noFill/>
                        <a:ln w="3810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73.7pt;margin-top:13.65pt;width:42.75pt;height:14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" strokecolor="#002060" strokeweight="3pt">
                <v:stroke endarrow="block"/>
              </v:shape>
            </w:pict>
          </mc:Fallback>
        </mc:AlternateContent>
      </w:r>
    </w:p>
    <w:p w:rsidR="002850B8" w:rsidRPr="006B390B" w:rsidRDefault="002850B8" w:rsidP="00E45649">
      <w:pPr>
        <w:spacing w:after="0"/>
        <w:jc w:val="both"/>
        <w:rPr>
          <w:sz w:val="20"/>
          <w:szCs w:val="20"/>
        </w:rPr>
      </w:pPr>
    </w:p>
    <w:p w:rsidR="002850B8" w:rsidRPr="006B390B" w:rsidRDefault="002850B8" w:rsidP="00E45649">
      <w:pPr>
        <w:spacing w:after="0"/>
        <w:jc w:val="both"/>
        <w:rPr>
          <w:sz w:val="20"/>
          <w:szCs w:val="20"/>
        </w:rPr>
      </w:pPr>
    </w:p>
    <w:p w:rsidR="002850B8" w:rsidRPr="006B390B" w:rsidRDefault="002850B8" w:rsidP="00E45649">
      <w:pPr>
        <w:spacing w:after="0"/>
        <w:jc w:val="both"/>
        <w:rPr>
          <w:sz w:val="20"/>
          <w:szCs w:val="20"/>
        </w:rPr>
      </w:pPr>
    </w:p>
    <w:p w:rsidR="002850B8" w:rsidRPr="006B390B" w:rsidRDefault="002850B8" w:rsidP="00E45649">
      <w:pPr>
        <w:spacing w:after="0"/>
        <w:jc w:val="both"/>
        <w:rPr>
          <w:sz w:val="20"/>
          <w:szCs w:val="20"/>
        </w:rPr>
      </w:pPr>
    </w:p>
    <w:p w:rsidR="002850B8" w:rsidRPr="006B390B" w:rsidRDefault="002850B8" w:rsidP="00E45649">
      <w:pPr>
        <w:spacing w:after="0"/>
        <w:jc w:val="both"/>
        <w:rPr>
          <w:sz w:val="20"/>
          <w:szCs w:val="20"/>
        </w:rPr>
      </w:pPr>
    </w:p>
    <w:p w:rsidR="002850B8" w:rsidRPr="006B390B" w:rsidRDefault="002850B8" w:rsidP="00E45649">
      <w:pPr>
        <w:spacing w:after="0"/>
        <w:jc w:val="both"/>
        <w:rPr>
          <w:sz w:val="20"/>
          <w:szCs w:val="20"/>
        </w:rPr>
      </w:pPr>
    </w:p>
    <w:p w:rsidR="002850B8" w:rsidRPr="006B390B" w:rsidRDefault="002850B8" w:rsidP="00E45649">
      <w:pPr>
        <w:spacing w:after="0"/>
        <w:jc w:val="both"/>
        <w:rPr>
          <w:sz w:val="20"/>
          <w:szCs w:val="20"/>
        </w:rPr>
      </w:pPr>
    </w:p>
    <w:p w:rsidR="002850B8" w:rsidRPr="006B390B" w:rsidRDefault="002850B8" w:rsidP="00E45649">
      <w:pPr>
        <w:spacing w:after="0"/>
        <w:jc w:val="both"/>
        <w:rPr>
          <w:sz w:val="20"/>
          <w:szCs w:val="20"/>
        </w:rPr>
      </w:pPr>
    </w:p>
    <w:p w:rsidR="002850B8" w:rsidRPr="006B390B" w:rsidRDefault="002850B8" w:rsidP="00E45649">
      <w:pPr>
        <w:spacing w:after="0"/>
        <w:jc w:val="both"/>
        <w:rPr>
          <w:sz w:val="20"/>
          <w:szCs w:val="20"/>
        </w:rPr>
      </w:pPr>
    </w:p>
    <w:p w:rsidR="002850B8" w:rsidRPr="006B390B" w:rsidRDefault="002850B8" w:rsidP="00E45649">
      <w:pPr>
        <w:spacing w:after="0"/>
        <w:jc w:val="both"/>
        <w:rPr>
          <w:sz w:val="20"/>
          <w:szCs w:val="20"/>
        </w:rPr>
      </w:pPr>
    </w:p>
    <w:p w:rsidR="002850B8" w:rsidRPr="006B390B" w:rsidRDefault="002850B8" w:rsidP="00E45649">
      <w:pPr>
        <w:spacing w:after="0"/>
        <w:jc w:val="both"/>
        <w:rPr>
          <w:sz w:val="20"/>
          <w:szCs w:val="20"/>
        </w:rPr>
      </w:pPr>
    </w:p>
    <w:p w:rsidR="002850B8" w:rsidRPr="006B390B" w:rsidRDefault="002850B8" w:rsidP="00E45649">
      <w:pPr>
        <w:spacing w:after="0"/>
        <w:jc w:val="both"/>
        <w:rPr>
          <w:sz w:val="20"/>
          <w:szCs w:val="20"/>
        </w:rPr>
      </w:pPr>
    </w:p>
    <w:p w:rsidR="002850B8" w:rsidRPr="006B390B" w:rsidRDefault="002850B8" w:rsidP="00E45649">
      <w:pPr>
        <w:spacing w:after="0"/>
        <w:jc w:val="both"/>
        <w:rPr>
          <w:sz w:val="20"/>
          <w:szCs w:val="20"/>
        </w:rPr>
      </w:pPr>
    </w:p>
    <w:p w:rsidR="002850B8" w:rsidRPr="006B390B" w:rsidRDefault="00EE23B7" w:rsidP="00E45649">
      <w:pPr>
        <w:spacing w:after="0"/>
        <w:jc w:val="both"/>
        <w:rPr>
          <w:sz w:val="20"/>
          <w:szCs w:val="20"/>
        </w:rPr>
      </w:pPr>
      <w:proofErr w:type="spellStart"/>
      <w:r w:rsidRPr="006B390B">
        <w:rPr>
          <w:b/>
          <w:sz w:val="20"/>
          <w:szCs w:val="20"/>
        </w:rPr>
        <w:t>Fig</w:t>
      </w:r>
      <w:proofErr w:type="spellEnd"/>
      <w:r w:rsidRPr="006B390B">
        <w:rPr>
          <w:b/>
          <w:sz w:val="20"/>
          <w:szCs w:val="20"/>
        </w:rPr>
        <w:t xml:space="preserve"> 5.</w:t>
      </w:r>
      <w:r w:rsidRPr="006B390B">
        <w:rPr>
          <w:sz w:val="20"/>
          <w:szCs w:val="20"/>
        </w:rPr>
        <w:t xml:space="preserve"> </w:t>
      </w:r>
      <w:r w:rsidR="00123D26" w:rsidRPr="006B390B">
        <w:rPr>
          <w:sz w:val="20"/>
          <w:szCs w:val="20"/>
        </w:rPr>
        <w:t>Corte coronal del cardias</w:t>
      </w:r>
      <w:r w:rsidR="002850B8" w:rsidRPr="006B390B">
        <w:rPr>
          <w:sz w:val="20"/>
          <w:szCs w:val="20"/>
        </w:rPr>
        <w:t xml:space="preserve">. Puede observarse </w:t>
      </w:r>
      <w:r w:rsidR="00123D26" w:rsidRPr="006B390B">
        <w:rPr>
          <w:sz w:val="20"/>
          <w:szCs w:val="20"/>
        </w:rPr>
        <w:t xml:space="preserve">la </w:t>
      </w:r>
      <w:r w:rsidR="002850B8" w:rsidRPr="006B390B">
        <w:rPr>
          <w:sz w:val="20"/>
          <w:szCs w:val="20"/>
        </w:rPr>
        <w:t xml:space="preserve">UEG. (Prof. Horacio </w:t>
      </w:r>
      <w:proofErr w:type="spellStart"/>
      <w:r w:rsidR="002850B8" w:rsidRPr="006B390B">
        <w:rPr>
          <w:sz w:val="20"/>
          <w:szCs w:val="20"/>
        </w:rPr>
        <w:t>Conesa</w:t>
      </w:r>
      <w:proofErr w:type="spellEnd"/>
      <w:r w:rsidR="002850B8" w:rsidRPr="006B390B">
        <w:rPr>
          <w:sz w:val="20"/>
          <w:szCs w:val="20"/>
        </w:rPr>
        <w:t>-UBA).</w:t>
      </w:r>
    </w:p>
    <w:p w:rsidR="00D23C25" w:rsidRPr="006B390B" w:rsidRDefault="00D23C25" w:rsidP="00EE23B7">
      <w:pPr>
        <w:spacing w:after="0"/>
        <w:jc w:val="both"/>
        <w:rPr>
          <w:b/>
          <w:sz w:val="20"/>
          <w:szCs w:val="20"/>
          <w:vertAlign w:val="superscript"/>
        </w:rPr>
      </w:pPr>
      <w:r w:rsidRPr="006B390B">
        <w:rPr>
          <w:b/>
          <w:i/>
          <w:sz w:val="20"/>
          <w:szCs w:val="20"/>
        </w:rPr>
        <w:t xml:space="preserve">    </w:t>
      </w:r>
    </w:p>
    <w:p w:rsidR="00D23C25" w:rsidRPr="006B390B" w:rsidRDefault="00D23C25" w:rsidP="00D23C25">
      <w:pPr>
        <w:spacing w:after="0"/>
        <w:jc w:val="both"/>
        <w:rPr>
          <w:b/>
          <w:sz w:val="20"/>
          <w:szCs w:val="20"/>
          <w:vertAlign w:val="superscript"/>
        </w:rPr>
      </w:pPr>
    </w:p>
    <w:p w:rsidR="00D23C25" w:rsidRPr="006B390B" w:rsidRDefault="00D23C25" w:rsidP="00D23C25">
      <w:pPr>
        <w:spacing w:after="0"/>
        <w:jc w:val="both"/>
        <w:rPr>
          <w:b/>
          <w:i/>
          <w:sz w:val="20"/>
          <w:szCs w:val="20"/>
        </w:rPr>
      </w:pPr>
    </w:p>
    <w:p w:rsidR="00D23C25" w:rsidRPr="006B390B" w:rsidRDefault="00D23C25" w:rsidP="00D23C25">
      <w:pPr>
        <w:spacing w:after="0"/>
        <w:jc w:val="both"/>
        <w:rPr>
          <w:b/>
          <w:i/>
          <w:sz w:val="20"/>
          <w:szCs w:val="20"/>
        </w:rPr>
      </w:pPr>
    </w:p>
    <w:p w:rsidR="00D23C25" w:rsidRPr="006B390B" w:rsidRDefault="00D23C25" w:rsidP="00D23C25">
      <w:pPr>
        <w:spacing w:after="0"/>
        <w:jc w:val="both"/>
        <w:rPr>
          <w:b/>
          <w:sz w:val="20"/>
          <w:szCs w:val="20"/>
        </w:rPr>
      </w:pPr>
    </w:p>
    <w:p w:rsidR="00D23C25" w:rsidRPr="006B390B" w:rsidRDefault="00D23C25" w:rsidP="00D23C25">
      <w:pPr>
        <w:spacing w:after="0"/>
        <w:jc w:val="both"/>
        <w:rPr>
          <w:b/>
          <w:i/>
          <w:sz w:val="20"/>
          <w:szCs w:val="20"/>
        </w:rPr>
      </w:pPr>
      <w:r w:rsidRPr="006B390B">
        <w:rPr>
          <w:b/>
          <w:i/>
          <w:noProof/>
          <w:sz w:val="20"/>
          <w:szCs w:val="20"/>
        </w:rPr>
        <w:drawing>
          <wp:anchor distT="0" distB="0" distL="114300" distR="114300" simplePos="0" relativeHeight="251706368" behindDoc="1" locked="0" layoutInCell="1" allowOverlap="1" wp14:anchorId="31286293" wp14:editId="755A7E9C">
            <wp:simplePos x="0" y="0"/>
            <wp:positionH relativeFrom="column">
              <wp:posOffset>3101340</wp:posOffset>
            </wp:positionH>
            <wp:positionV relativeFrom="paragraph">
              <wp:posOffset>-318770</wp:posOffset>
            </wp:positionV>
            <wp:extent cx="3314700" cy="2409825"/>
            <wp:effectExtent l="19050" t="0" r="0" b="0"/>
            <wp:wrapNone/>
            <wp:docPr id="91" name="Imagen 91" descr="I:\Relato Unión Esófago Gástrica\Corte U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Relato Unión Esófago Gástrica\Corte UEG.jpg"/>
                    <pic:cNvPicPr>
                      <a:picLocks noChangeAspect="1" noChangeArrowheads="1"/>
                    </pic:cNvPicPr>
                  </pic:nvPicPr>
                  <pic:blipFill>
                    <a:blip r:embed="rId13" cstate="print"/>
                    <a:srcRect/>
                    <a:stretch>
                      <a:fillRect/>
                    </a:stretch>
                  </pic:blipFill>
                  <pic:spPr bwMode="auto">
                    <a:xfrm>
                      <a:off x="0" y="0"/>
                      <a:ext cx="3314700" cy="2409825"/>
                    </a:xfrm>
                    <a:prstGeom prst="rect">
                      <a:avLst/>
                    </a:prstGeom>
                    <a:noFill/>
                    <a:ln w="9525">
                      <a:noFill/>
                      <a:miter lim="800000"/>
                      <a:headEnd/>
                      <a:tailEnd/>
                    </a:ln>
                  </pic:spPr>
                </pic:pic>
              </a:graphicData>
            </a:graphic>
          </wp:anchor>
        </w:drawing>
      </w:r>
      <w:r w:rsidRPr="006B390B">
        <w:rPr>
          <w:b/>
          <w:i/>
          <w:noProof/>
          <w:sz w:val="20"/>
          <w:szCs w:val="20"/>
        </w:rPr>
        <w:drawing>
          <wp:anchor distT="0" distB="0" distL="114300" distR="114300" simplePos="0" relativeHeight="251707392" behindDoc="1" locked="0" layoutInCell="1" allowOverlap="1" wp14:anchorId="2BB82561" wp14:editId="527EB3B5">
            <wp:simplePos x="0" y="0"/>
            <wp:positionH relativeFrom="column">
              <wp:posOffset>-499110</wp:posOffset>
            </wp:positionH>
            <wp:positionV relativeFrom="paragraph">
              <wp:posOffset>-337820</wp:posOffset>
            </wp:positionV>
            <wp:extent cx="3400425" cy="2447925"/>
            <wp:effectExtent l="19050" t="0" r="9525" b="0"/>
            <wp:wrapNone/>
            <wp:docPr id="64" name="Imagen 64" descr="C:\Users\USUARIO\AppData\Local\Microsoft\Windows\Temporary Internet Files\Content.Word\Escanear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UARIO\AppData\Local\Microsoft\Windows\Temporary Internet Files\Content.Word\Escanear0042.jpg"/>
                    <pic:cNvPicPr>
                      <a:picLocks noChangeAspect="1" noChangeArrowheads="1"/>
                    </pic:cNvPicPr>
                  </pic:nvPicPr>
                  <pic:blipFill>
                    <a:blip r:embed="rId14" cstate="print"/>
                    <a:srcRect/>
                    <a:stretch>
                      <a:fillRect/>
                    </a:stretch>
                  </pic:blipFill>
                  <pic:spPr bwMode="auto">
                    <a:xfrm>
                      <a:off x="0" y="0"/>
                      <a:ext cx="3400425" cy="2447925"/>
                    </a:xfrm>
                    <a:prstGeom prst="rect">
                      <a:avLst/>
                    </a:prstGeom>
                    <a:noFill/>
                    <a:ln w="9525">
                      <a:noFill/>
                      <a:miter lim="800000"/>
                      <a:headEnd/>
                      <a:tailEnd/>
                    </a:ln>
                  </pic:spPr>
                </pic:pic>
              </a:graphicData>
            </a:graphic>
          </wp:anchor>
        </w:drawing>
      </w:r>
    </w:p>
    <w:p w:rsidR="00D23C25" w:rsidRPr="006B390B" w:rsidRDefault="00D23C25" w:rsidP="00D23C25">
      <w:pPr>
        <w:spacing w:after="0"/>
        <w:jc w:val="both"/>
        <w:rPr>
          <w:b/>
          <w:i/>
          <w:sz w:val="20"/>
          <w:szCs w:val="20"/>
        </w:rPr>
      </w:pPr>
    </w:p>
    <w:p w:rsidR="00D23C25" w:rsidRPr="006B390B" w:rsidRDefault="00D23C25" w:rsidP="00D23C25">
      <w:pPr>
        <w:spacing w:after="0"/>
        <w:jc w:val="both"/>
        <w:rPr>
          <w:b/>
          <w:i/>
          <w:sz w:val="20"/>
          <w:szCs w:val="20"/>
        </w:rPr>
      </w:pPr>
    </w:p>
    <w:p w:rsidR="00D23C25" w:rsidRPr="006B390B" w:rsidRDefault="00D23C25" w:rsidP="00D23C25">
      <w:pPr>
        <w:spacing w:after="0"/>
        <w:jc w:val="both"/>
        <w:rPr>
          <w:b/>
          <w:i/>
          <w:sz w:val="20"/>
          <w:szCs w:val="20"/>
        </w:rPr>
      </w:pPr>
    </w:p>
    <w:p w:rsidR="00D23C25" w:rsidRPr="006B390B" w:rsidRDefault="00D23C25" w:rsidP="00D23C25">
      <w:pPr>
        <w:spacing w:after="0"/>
        <w:jc w:val="both"/>
        <w:rPr>
          <w:b/>
          <w:i/>
          <w:sz w:val="20"/>
          <w:szCs w:val="20"/>
        </w:rPr>
      </w:pPr>
    </w:p>
    <w:p w:rsidR="00D23C25" w:rsidRPr="006B390B" w:rsidRDefault="00D23C25" w:rsidP="00D23C25">
      <w:pPr>
        <w:spacing w:after="0"/>
        <w:jc w:val="both"/>
        <w:rPr>
          <w:b/>
          <w:i/>
          <w:sz w:val="20"/>
          <w:szCs w:val="20"/>
        </w:rPr>
      </w:pPr>
    </w:p>
    <w:p w:rsidR="00D23C25" w:rsidRPr="006B390B" w:rsidRDefault="00D23C25" w:rsidP="00D23C25">
      <w:pPr>
        <w:spacing w:after="0"/>
        <w:jc w:val="both"/>
        <w:rPr>
          <w:b/>
          <w:i/>
          <w:sz w:val="20"/>
          <w:szCs w:val="20"/>
        </w:rPr>
      </w:pPr>
    </w:p>
    <w:p w:rsidR="00D23C25" w:rsidRPr="006B390B" w:rsidRDefault="00D23C25" w:rsidP="00D23C25">
      <w:pPr>
        <w:spacing w:after="0"/>
        <w:jc w:val="both"/>
        <w:rPr>
          <w:b/>
          <w:i/>
          <w:sz w:val="20"/>
          <w:szCs w:val="20"/>
        </w:rPr>
      </w:pPr>
    </w:p>
    <w:p w:rsidR="00D23C25" w:rsidRPr="006B390B" w:rsidRDefault="00D23C25" w:rsidP="00D23C25">
      <w:pPr>
        <w:spacing w:after="0"/>
        <w:jc w:val="both"/>
        <w:rPr>
          <w:b/>
          <w:i/>
          <w:sz w:val="20"/>
          <w:szCs w:val="20"/>
        </w:rPr>
      </w:pPr>
    </w:p>
    <w:p w:rsidR="00D23C25" w:rsidRDefault="00D23C25" w:rsidP="00D23C25">
      <w:pPr>
        <w:spacing w:after="0"/>
        <w:jc w:val="both"/>
        <w:rPr>
          <w:b/>
          <w:i/>
          <w:sz w:val="20"/>
          <w:szCs w:val="20"/>
        </w:rPr>
      </w:pPr>
    </w:p>
    <w:p w:rsidR="006B390B" w:rsidRDefault="006B390B" w:rsidP="00D23C25">
      <w:pPr>
        <w:spacing w:after="0"/>
        <w:jc w:val="both"/>
        <w:rPr>
          <w:b/>
          <w:i/>
          <w:sz w:val="20"/>
          <w:szCs w:val="20"/>
        </w:rPr>
      </w:pPr>
    </w:p>
    <w:p w:rsidR="006B390B" w:rsidRPr="006B390B" w:rsidRDefault="006B390B" w:rsidP="00D23C25">
      <w:pPr>
        <w:spacing w:after="0"/>
        <w:jc w:val="both"/>
        <w:rPr>
          <w:b/>
          <w:i/>
          <w:sz w:val="20"/>
          <w:szCs w:val="20"/>
        </w:rPr>
      </w:pPr>
    </w:p>
    <w:p w:rsidR="00D23C25" w:rsidRPr="006B390B" w:rsidRDefault="00EE23B7" w:rsidP="00D23C25">
      <w:pPr>
        <w:spacing w:after="0"/>
        <w:jc w:val="both"/>
        <w:rPr>
          <w:sz w:val="20"/>
          <w:szCs w:val="20"/>
        </w:rPr>
      </w:pPr>
      <w:proofErr w:type="spellStart"/>
      <w:r w:rsidRPr="006B390B">
        <w:rPr>
          <w:b/>
          <w:sz w:val="20"/>
          <w:szCs w:val="20"/>
        </w:rPr>
        <w:t>Fig</w:t>
      </w:r>
      <w:proofErr w:type="spellEnd"/>
      <w:r w:rsidRPr="006B390B">
        <w:rPr>
          <w:b/>
          <w:sz w:val="20"/>
          <w:szCs w:val="20"/>
        </w:rPr>
        <w:t xml:space="preserve"> 6.</w:t>
      </w:r>
      <w:r w:rsidRPr="006B390B">
        <w:rPr>
          <w:sz w:val="20"/>
          <w:szCs w:val="20"/>
        </w:rPr>
        <w:t xml:space="preserve"> </w:t>
      </w:r>
      <w:r w:rsidR="00D23C25" w:rsidRPr="006B390B">
        <w:rPr>
          <w:sz w:val="20"/>
          <w:szCs w:val="20"/>
        </w:rPr>
        <w:t>Corte transversal a nivel de D11. Hiato esofágico del diafragma. Pilar derecho (Cortes Anatómicos de Ellis).</w:t>
      </w:r>
    </w:p>
    <w:p w:rsidR="00D23C25" w:rsidRPr="006B390B" w:rsidRDefault="00EE23B7" w:rsidP="00D23C25">
      <w:pPr>
        <w:spacing w:after="0"/>
        <w:jc w:val="both"/>
        <w:rPr>
          <w:sz w:val="20"/>
          <w:szCs w:val="20"/>
        </w:rPr>
      </w:pPr>
      <w:proofErr w:type="spellStart"/>
      <w:r w:rsidRPr="006B390B">
        <w:rPr>
          <w:b/>
          <w:sz w:val="20"/>
          <w:szCs w:val="20"/>
        </w:rPr>
        <w:t>Fig</w:t>
      </w:r>
      <w:proofErr w:type="spellEnd"/>
      <w:r w:rsidRPr="006B390B">
        <w:rPr>
          <w:b/>
          <w:sz w:val="20"/>
          <w:szCs w:val="20"/>
        </w:rPr>
        <w:t xml:space="preserve"> 7</w:t>
      </w:r>
      <w:r w:rsidRPr="006B390B">
        <w:rPr>
          <w:sz w:val="20"/>
          <w:szCs w:val="20"/>
        </w:rPr>
        <w:t xml:space="preserve">. </w:t>
      </w:r>
      <w:r w:rsidR="00D23C25" w:rsidRPr="006B390B">
        <w:rPr>
          <w:sz w:val="20"/>
          <w:szCs w:val="20"/>
        </w:rPr>
        <w:t xml:space="preserve">Corte transversal a nivel de D11, donde puede apreciarse una vista </w:t>
      </w:r>
      <w:proofErr w:type="spellStart"/>
      <w:r w:rsidR="00D23C25" w:rsidRPr="006B390B">
        <w:rPr>
          <w:sz w:val="20"/>
          <w:szCs w:val="20"/>
        </w:rPr>
        <w:t>caudo</w:t>
      </w:r>
      <w:proofErr w:type="spellEnd"/>
      <w:r w:rsidR="00D23C25" w:rsidRPr="006B390B">
        <w:rPr>
          <w:sz w:val="20"/>
          <w:szCs w:val="20"/>
        </w:rPr>
        <w:t xml:space="preserve">-cefálica del techo gástrico, el ángulo de </w:t>
      </w:r>
      <w:proofErr w:type="spellStart"/>
      <w:r w:rsidR="00D23C25" w:rsidRPr="006B390B">
        <w:rPr>
          <w:sz w:val="20"/>
          <w:szCs w:val="20"/>
        </w:rPr>
        <w:t>His</w:t>
      </w:r>
      <w:proofErr w:type="spellEnd"/>
      <w:r w:rsidR="00D23C25" w:rsidRPr="006B390B">
        <w:rPr>
          <w:sz w:val="20"/>
          <w:szCs w:val="20"/>
        </w:rPr>
        <w:t xml:space="preserve"> y la válvula de </w:t>
      </w:r>
      <w:proofErr w:type="spellStart"/>
      <w:r w:rsidR="00D23C25" w:rsidRPr="006B390B">
        <w:rPr>
          <w:sz w:val="20"/>
          <w:szCs w:val="20"/>
        </w:rPr>
        <w:t>Gubaroff</w:t>
      </w:r>
      <w:proofErr w:type="spellEnd"/>
      <w:r w:rsidR="00D23C25" w:rsidRPr="006B390B">
        <w:rPr>
          <w:sz w:val="20"/>
          <w:szCs w:val="20"/>
        </w:rPr>
        <w:t>. (Cátedra II Anatomía Humana Facultad de Medicina. UNNE).</w:t>
      </w:r>
    </w:p>
    <w:p w:rsidR="00D23C25" w:rsidRDefault="00D23C25" w:rsidP="00D23C25">
      <w:pPr>
        <w:spacing w:after="0"/>
        <w:jc w:val="both"/>
        <w:rPr>
          <w:sz w:val="20"/>
          <w:szCs w:val="20"/>
        </w:rPr>
      </w:pPr>
    </w:p>
    <w:p w:rsidR="006B390B" w:rsidRDefault="006B390B" w:rsidP="00D23C25">
      <w:pPr>
        <w:spacing w:after="0"/>
        <w:jc w:val="both"/>
        <w:rPr>
          <w:sz w:val="20"/>
          <w:szCs w:val="20"/>
        </w:rPr>
      </w:pPr>
    </w:p>
    <w:p w:rsidR="006B390B" w:rsidRPr="006B390B" w:rsidRDefault="006B390B" w:rsidP="00D23C25">
      <w:pPr>
        <w:spacing w:after="0"/>
        <w:jc w:val="both"/>
        <w:rPr>
          <w:sz w:val="20"/>
          <w:szCs w:val="20"/>
        </w:rPr>
      </w:pPr>
    </w:p>
    <w:p w:rsidR="00D23C25" w:rsidRPr="006B390B" w:rsidRDefault="00D23C25" w:rsidP="00D23C25">
      <w:pPr>
        <w:spacing w:after="0"/>
        <w:jc w:val="both"/>
        <w:rPr>
          <w:b/>
          <w:i/>
          <w:sz w:val="20"/>
          <w:szCs w:val="20"/>
        </w:rPr>
      </w:pPr>
      <w:r w:rsidRPr="006B390B">
        <w:rPr>
          <w:b/>
          <w:i/>
          <w:sz w:val="20"/>
          <w:szCs w:val="20"/>
        </w:rPr>
        <w:lastRenderedPageBreak/>
        <w:t>IRRIGACION DE LA UNION ESOFAGOGASTRICA:</w:t>
      </w:r>
    </w:p>
    <w:p w:rsidR="00D23C25" w:rsidRPr="006B390B" w:rsidRDefault="00D23C25" w:rsidP="00D23C25">
      <w:pPr>
        <w:spacing w:after="0"/>
        <w:jc w:val="both"/>
        <w:rPr>
          <w:b/>
          <w:i/>
          <w:sz w:val="20"/>
          <w:szCs w:val="20"/>
        </w:rPr>
      </w:pPr>
    </w:p>
    <w:p w:rsidR="00D23C25" w:rsidRPr="006B390B" w:rsidRDefault="00D23C25" w:rsidP="00D23C25">
      <w:pPr>
        <w:spacing w:after="0" w:line="240" w:lineRule="auto"/>
        <w:jc w:val="both"/>
        <w:rPr>
          <w:sz w:val="20"/>
          <w:szCs w:val="20"/>
        </w:rPr>
      </w:pPr>
      <w:r w:rsidRPr="006B390B">
        <w:rPr>
          <w:sz w:val="20"/>
          <w:szCs w:val="20"/>
        </w:rPr>
        <w:t xml:space="preserve">   Los magistrales trabajos de investigación del Prof. Manuel A. González, eminente cirujano y anatomista correntino, durante su estadía como </w:t>
      </w:r>
      <w:proofErr w:type="spellStart"/>
      <w:r w:rsidRPr="006B390B">
        <w:rPr>
          <w:sz w:val="20"/>
          <w:szCs w:val="20"/>
        </w:rPr>
        <w:t>tesista</w:t>
      </w:r>
      <w:proofErr w:type="spellEnd"/>
      <w:r w:rsidRPr="006B390B">
        <w:rPr>
          <w:sz w:val="20"/>
          <w:szCs w:val="20"/>
        </w:rPr>
        <w:t xml:space="preserve"> en el laboratorio de </w:t>
      </w:r>
      <w:proofErr w:type="spellStart"/>
      <w:r w:rsidRPr="006B390B">
        <w:rPr>
          <w:sz w:val="20"/>
          <w:szCs w:val="20"/>
        </w:rPr>
        <w:t>Antoine</w:t>
      </w:r>
      <w:proofErr w:type="spellEnd"/>
      <w:r w:rsidRPr="006B390B">
        <w:rPr>
          <w:sz w:val="20"/>
          <w:szCs w:val="20"/>
        </w:rPr>
        <w:t xml:space="preserve"> </w:t>
      </w:r>
      <w:proofErr w:type="spellStart"/>
      <w:r w:rsidRPr="006B390B">
        <w:rPr>
          <w:sz w:val="20"/>
          <w:szCs w:val="20"/>
        </w:rPr>
        <w:t>Delmas</w:t>
      </w:r>
      <w:proofErr w:type="spellEnd"/>
      <w:r w:rsidRPr="006B390B">
        <w:rPr>
          <w:sz w:val="20"/>
          <w:szCs w:val="20"/>
        </w:rPr>
        <w:t xml:space="preserve">, en París, en el año 1.970 y traducidas en el trabajo “Les </w:t>
      </w:r>
      <w:proofErr w:type="spellStart"/>
      <w:r w:rsidRPr="006B390B">
        <w:rPr>
          <w:sz w:val="20"/>
          <w:szCs w:val="20"/>
        </w:rPr>
        <w:t>Arteres</w:t>
      </w:r>
      <w:proofErr w:type="spellEnd"/>
      <w:r w:rsidRPr="006B390B">
        <w:rPr>
          <w:sz w:val="20"/>
          <w:szCs w:val="20"/>
        </w:rPr>
        <w:t xml:space="preserve"> De </w:t>
      </w:r>
      <w:proofErr w:type="spellStart"/>
      <w:r w:rsidRPr="006B390B">
        <w:rPr>
          <w:sz w:val="20"/>
          <w:szCs w:val="20"/>
        </w:rPr>
        <w:t>L`Oesophaghe</w:t>
      </w:r>
      <w:proofErr w:type="spellEnd"/>
      <w:r w:rsidRPr="006B390B">
        <w:rPr>
          <w:sz w:val="20"/>
          <w:szCs w:val="20"/>
        </w:rPr>
        <w:t>”, nos permiten inferir algunas características de la irrigación de esta controversial zona anatómica.</w:t>
      </w:r>
    </w:p>
    <w:p w:rsidR="00D23C25" w:rsidRPr="006B390B" w:rsidRDefault="00D23C25" w:rsidP="00D23C25">
      <w:pPr>
        <w:spacing w:after="0" w:line="240" w:lineRule="auto"/>
        <w:jc w:val="both"/>
        <w:rPr>
          <w:b/>
          <w:sz w:val="20"/>
          <w:szCs w:val="20"/>
          <w:vertAlign w:val="superscript"/>
        </w:rPr>
      </w:pPr>
      <w:r w:rsidRPr="006B390B">
        <w:rPr>
          <w:sz w:val="20"/>
          <w:szCs w:val="20"/>
        </w:rPr>
        <w:t xml:space="preserve">   El anatomista dividió la irrigación del esófago en cuatro zonas, de la cual la IV, corresponde al esófago en su trayecto abdominal. Este sector IV, correspondiente a la unión </w:t>
      </w:r>
      <w:proofErr w:type="spellStart"/>
      <w:r w:rsidRPr="006B390B">
        <w:rPr>
          <w:sz w:val="20"/>
          <w:szCs w:val="20"/>
        </w:rPr>
        <w:t>esofagogástrica</w:t>
      </w:r>
      <w:proofErr w:type="spellEnd"/>
      <w:r w:rsidRPr="006B390B">
        <w:rPr>
          <w:sz w:val="20"/>
          <w:szCs w:val="20"/>
        </w:rPr>
        <w:t xml:space="preserve"> (UEG), se extiende desde el diafragma hasta el cardias. Incluso hacia el sector proximal, el autor extiende esta área al esófago torácico, 3 cm. por arriba del orificio diafragmático del esófago. Esto se debe a las arterias que lo nutren. El esófago abdominal en su borde izquierdo, tanto en sus caras anterior y posterior, está nutrido por ramas de las arterias esofágicas propiamente dichas de la arteria aorta. En el borde derecho, la nutrición </w:t>
      </w:r>
      <w:proofErr w:type="spellStart"/>
      <w:r w:rsidRPr="006B390B">
        <w:rPr>
          <w:sz w:val="20"/>
          <w:szCs w:val="20"/>
        </w:rPr>
        <w:t>intraparietal</w:t>
      </w:r>
      <w:proofErr w:type="spellEnd"/>
      <w:r w:rsidRPr="006B390B">
        <w:rPr>
          <w:sz w:val="20"/>
          <w:szCs w:val="20"/>
        </w:rPr>
        <w:t xml:space="preserve"> de ese segmento es abundante y rica, producto de la irrigación de la arteria coronaria </w:t>
      </w:r>
      <w:proofErr w:type="spellStart"/>
      <w:r w:rsidRPr="006B390B">
        <w:rPr>
          <w:sz w:val="20"/>
          <w:szCs w:val="20"/>
        </w:rPr>
        <w:t>estomáquica</w:t>
      </w:r>
      <w:proofErr w:type="spellEnd"/>
      <w:r w:rsidRPr="006B390B">
        <w:rPr>
          <w:sz w:val="20"/>
          <w:szCs w:val="20"/>
        </w:rPr>
        <w:t xml:space="preserve"> a través de ramas </w:t>
      </w:r>
      <w:proofErr w:type="spellStart"/>
      <w:r w:rsidRPr="006B390B">
        <w:rPr>
          <w:sz w:val="20"/>
          <w:szCs w:val="20"/>
        </w:rPr>
        <w:t>esofágicocardiales</w:t>
      </w:r>
      <w:proofErr w:type="spellEnd"/>
      <w:r w:rsidRPr="006B390B">
        <w:rPr>
          <w:sz w:val="20"/>
          <w:szCs w:val="20"/>
        </w:rPr>
        <w:t xml:space="preserve">, a las cuales se le agrega un ramo </w:t>
      </w:r>
      <w:proofErr w:type="spellStart"/>
      <w:r w:rsidRPr="006B390B">
        <w:rPr>
          <w:sz w:val="20"/>
          <w:szCs w:val="20"/>
        </w:rPr>
        <w:t>anastomótico</w:t>
      </w:r>
      <w:proofErr w:type="spellEnd"/>
      <w:r w:rsidRPr="006B390B">
        <w:rPr>
          <w:sz w:val="20"/>
          <w:szCs w:val="20"/>
        </w:rPr>
        <w:t xml:space="preserve"> bastante constante con las arterias esofágicas propiamente dichas.  Por el contrario, el sector inferior e izquierdo es menos rico en su vascularización. Los vasos de este segmento, son proveídos por </w:t>
      </w:r>
      <w:proofErr w:type="spellStart"/>
      <w:r w:rsidRPr="006B390B">
        <w:rPr>
          <w:sz w:val="20"/>
          <w:szCs w:val="20"/>
        </w:rPr>
        <w:t>ramúsculos</w:t>
      </w:r>
      <w:proofErr w:type="spellEnd"/>
      <w:r w:rsidRPr="006B390B">
        <w:rPr>
          <w:sz w:val="20"/>
          <w:szCs w:val="20"/>
        </w:rPr>
        <w:t xml:space="preserve"> arteriales de las arterias diafragmática inferior izquierda y las arterias gástricas.</w:t>
      </w:r>
      <w:r w:rsidRPr="006B390B">
        <w:rPr>
          <w:b/>
          <w:sz w:val="20"/>
          <w:szCs w:val="20"/>
          <w:vertAlign w:val="superscript"/>
        </w:rPr>
        <w:t>9</w:t>
      </w:r>
    </w:p>
    <w:p w:rsidR="00D23C25" w:rsidRPr="006B390B" w:rsidRDefault="00D23C25" w:rsidP="00D23C25">
      <w:pPr>
        <w:spacing w:after="0" w:line="240" w:lineRule="auto"/>
        <w:jc w:val="both"/>
        <w:rPr>
          <w:sz w:val="20"/>
          <w:szCs w:val="20"/>
        </w:rPr>
      </w:pPr>
      <w:r w:rsidRPr="006B390B">
        <w:rPr>
          <w:sz w:val="20"/>
          <w:szCs w:val="20"/>
        </w:rPr>
        <w:t xml:space="preserve">   Podríamos aportar al trabajo de Manuel González, que según José L. Martínez y Juan C. </w:t>
      </w:r>
      <w:proofErr w:type="spellStart"/>
      <w:r w:rsidRPr="006B390B">
        <w:rPr>
          <w:sz w:val="20"/>
          <w:szCs w:val="20"/>
        </w:rPr>
        <w:t>Casiragui</w:t>
      </w:r>
      <w:proofErr w:type="spellEnd"/>
      <w:r w:rsidRPr="006B390B">
        <w:rPr>
          <w:sz w:val="20"/>
          <w:szCs w:val="20"/>
        </w:rPr>
        <w:t xml:space="preserve">, las ramas </w:t>
      </w:r>
      <w:proofErr w:type="spellStart"/>
      <w:r w:rsidRPr="006B390B">
        <w:rPr>
          <w:sz w:val="20"/>
          <w:szCs w:val="20"/>
        </w:rPr>
        <w:t>cardioesófagotuberositarias</w:t>
      </w:r>
      <w:proofErr w:type="spellEnd"/>
      <w:r w:rsidRPr="006B390B">
        <w:rPr>
          <w:sz w:val="20"/>
          <w:szCs w:val="20"/>
        </w:rPr>
        <w:t xml:space="preserve"> derivadas de las arterias coronaria </w:t>
      </w:r>
    </w:p>
    <w:p w:rsidR="00D23C25" w:rsidRPr="006B390B" w:rsidRDefault="00D23C25" w:rsidP="00D23C25">
      <w:pPr>
        <w:spacing w:after="0" w:line="240" w:lineRule="auto"/>
        <w:jc w:val="both"/>
        <w:rPr>
          <w:b/>
          <w:sz w:val="20"/>
          <w:szCs w:val="20"/>
          <w:vertAlign w:val="superscript"/>
        </w:rPr>
      </w:pPr>
      <w:proofErr w:type="spellStart"/>
      <w:proofErr w:type="gramStart"/>
      <w:r w:rsidRPr="006B390B">
        <w:rPr>
          <w:sz w:val="20"/>
          <w:szCs w:val="20"/>
        </w:rPr>
        <w:t>estomáquica</w:t>
      </w:r>
      <w:proofErr w:type="spellEnd"/>
      <w:proofErr w:type="gramEnd"/>
      <w:r w:rsidRPr="006B390B">
        <w:rPr>
          <w:sz w:val="20"/>
          <w:szCs w:val="20"/>
        </w:rPr>
        <w:t xml:space="preserve"> y la esplénica, obligan a tomar recaudos a la hora de su ligadura en el manejo del esófago en las gastrectomías totales.</w:t>
      </w:r>
      <w:r w:rsidRPr="006B390B">
        <w:rPr>
          <w:b/>
          <w:sz w:val="20"/>
          <w:szCs w:val="20"/>
          <w:vertAlign w:val="superscript"/>
        </w:rPr>
        <w:t>4</w:t>
      </w:r>
    </w:p>
    <w:p w:rsidR="00D23C25" w:rsidRDefault="00D23C25" w:rsidP="00D23C25">
      <w:pPr>
        <w:spacing w:after="0" w:line="240" w:lineRule="auto"/>
        <w:jc w:val="both"/>
        <w:rPr>
          <w:sz w:val="20"/>
          <w:szCs w:val="20"/>
        </w:rPr>
      </w:pPr>
      <w:r w:rsidRPr="006B390B">
        <w:rPr>
          <w:sz w:val="20"/>
          <w:szCs w:val="20"/>
        </w:rPr>
        <w:t xml:space="preserve">  Resumiendo su brillante trabajo, concluye que tienen vital interés quirúrgico, las áreas “pobremente” irrigadas, que muchas veces producen fallas en los intentos de anastomosis, como ser: </w:t>
      </w:r>
    </w:p>
    <w:p w:rsidR="006B390B" w:rsidRPr="006B390B" w:rsidRDefault="006B390B"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r w:rsidRPr="006B390B">
        <w:rPr>
          <w:sz w:val="20"/>
          <w:szCs w:val="20"/>
        </w:rPr>
        <w:t>-El segmento superior de la zona I.</w:t>
      </w:r>
    </w:p>
    <w:p w:rsidR="00D23C25" w:rsidRPr="006B390B" w:rsidRDefault="00D23C25" w:rsidP="00D23C25">
      <w:pPr>
        <w:spacing w:after="0" w:line="240" w:lineRule="auto"/>
        <w:jc w:val="both"/>
        <w:rPr>
          <w:sz w:val="20"/>
          <w:szCs w:val="20"/>
        </w:rPr>
      </w:pPr>
      <w:r w:rsidRPr="006B390B">
        <w:rPr>
          <w:sz w:val="20"/>
          <w:szCs w:val="20"/>
        </w:rPr>
        <w:t xml:space="preserve">-El sector II. </w:t>
      </w:r>
    </w:p>
    <w:p w:rsidR="00D23C25" w:rsidRPr="006B390B" w:rsidRDefault="00D23C25" w:rsidP="00D23C25">
      <w:pPr>
        <w:spacing w:after="0" w:line="240" w:lineRule="auto"/>
        <w:jc w:val="both"/>
        <w:rPr>
          <w:sz w:val="20"/>
          <w:szCs w:val="20"/>
        </w:rPr>
      </w:pPr>
      <w:r w:rsidRPr="006B390B">
        <w:rPr>
          <w:sz w:val="20"/>
          <w:szCs w:val="20"/>
        </w:rPr>
        <w:t>-El segmento medio del sector III.</w:t>
      </w:r>
    </w:p>
    <w:p w:rsidR="00D23C25" w:rsidRPr="006B390B" w:rsidRDefault="00D23C25" w:rsidP="00D23C25">
      <w:pPr>
        <w:spacing w:after="0" w:line="240" w:lineRule="auto"/>
        <w:jc w:val="both"/>
        <w:rPr>
          <w:b/>
          <w:sz w:val="20"/>
          <w:szCs w:val="20"/>
        </w:rPr>
      </w:pPr>
      <w:r w:rsidRPr="006B390B">
        <w:rPr>
          <w:b/>
          <w:sz w:val="20"/>
          <w:szCs w:val="20"/>
        </w:rPr>
        <w:t>-El segmento inferior e izquierdo del sector IV.</w:t>
      </w: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r w:rsidRPr="006B390B">
        <w:rPr>
          <w:sz w:val="20"/>
          <w:szCs w:val="20"/>
        </w:rPr>
        <w:t xml:space="preserve">  Sin embargo, son ricamente irrigadas las siguientes zonas:</w:t>
      </w: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r w:rsidRPr="006B390B">
        <w:rPr>
          <w:sz w:val="20"/>
          <w:szCs w:val="20"/>
        </w:rPr>
        <w:t>-El segmento inferíos del sector I.</w:t>
      </w:r>
    </w:p>
    <w:p w:rsidR="00D23C25" w:rsidRPr="006B390B" w:rsidRDefault="00D23C25" w:rsidP="00D23C25">
      <w:pPr>
        <w:spacing w:after="0" w:line="240" w:lineRule="auto"/>
        <w:jc w:val="both"/>
        <w:rPr>
          <w:sz w:val="20"/>
          <w:szCs w:val="20"/>
        </w:rPr>
      </w:pPr>
      <w:r w:rsidRPr="006B390B">
        <w:rPr>
          <w:sz w:val="20"/>
          <w:szCs w:val="20"/>
        </w:rPr>
        <w:t>-Los segmentos superiores e inferiores del sector III.</w:t>
      </w:r>
    </w:p>
    <w:p w:rsidR="00D23C25" w:rsidRPr="006B390B" w:rsidRDefault="00D23C25" w:rsidP="00D23C25">
      <w:pPr>
        <w:spacing w:after="0" w:line="240" w:lineRule="auto"/>
        <w:jc w:val="both"/>
        <w:rPr>
          <w:b/>
          <w:sz w:val="20"/>
          <w:szCs w:val="20"/>
        </w:rPr>
      </w:pPr>
      <w:r w:rsidRPr="006B390B">
        <w:rPr>
          <w:b/>
          <w:sz w:val="20"/>
          <w:szCs w:val="20"/>
        </w:rPr>
        <w:t>-El segmento superior y derecho del sector IV.</w:t>
      </w: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r w:rsidRPr="006B390B">
        <w:rPr>
          <w:sz w:val="20"/>
          <w:szCs w:val="20"/>
        </w:rPr>
        <w:t xml:space="preserve">   Finalmente, concluye el autor, que la zona IV, correspondiente a la UEG, está predominantemente irrigada por la arteria coronaria </w:t>
      </w:r>
      <w:proofErr w:type="spellStart"/>
      <w:r w:rsidRPr="006B390B">
        <w:rPr>
          <w:sz w:val="20"/>
          <w:szCs w:val="20"/>
        </w:rPr>
        <w:t>estomáquica</w:t>
      </w:r>
      <w:proofErr w:type="spellEnd"/>
      <w:r w:rsidRPr="006B390B">
        <w:rPr>
          <w:sz w:val="20"/>
          <w:szCs w:val="20"/>
        </w:rPr>
        <w:t xml:space="preserve"> en su segmento superior y derecho.</w:t>
      </w: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r w:rsidRPr="006B390B">
        <w:rPr>
          <w:sz w:val="20"/>
          <w:szCs w:val="20"/>
        </w:rPr>
        <w:t xml:space="preserve">   Desde el punto de vista de la irrigación </w:t>
      </w:r>
      <w:proofErr w:type="spellStart"/>
      <w:r w:rsidRPr="006B390B">
        <w:rPr>
          <w:sz w:val="20"/>
          <w:szCs w:val="20"/>
        </w:rPr>
        <w:t>intramural</w:t>
      </w:r>
      <w:proofErr w:type="spellEnd"/>
      <w:r w:rsidRPr="006B390B">
        <w:rPr>
          <w:sz w:val="20"/>
          <w:szCs w:val="20"/>
        </w:rPr>
        <w:t xml:space="preserve">, llama zona F, a la zona del esófago abdominal y determina en sus estudios, que los vasos llegan a esta región, de manera transversal, entre las capas musculares superficiales y profundas, hasta la submucosa. Una vez allí, dan ramas que atraviesan la muscular de la mucosa, en cadenas ascendentes la mayoría de las veces, y descendentes, en menor medida.  Aquí, los vasos adoptan una disposición longitudinal. Estas deben ser consideradas como vasos terminales del sistema, que llegan a la mucosa como plexos </w:t>
      </w:r>
      <w:proofErr w:type="spellStart"/>
      <w:r w:rsidRPr="006B390B">
        <w:rPr>
          <w:sz w:val="20"/>
          <w:szCs w:val="20"/>
        </w:rPr>
        <w:t>arteriolares</w:t>
      </w:r>
      <w:proofErr w:type="spellEnd"/>
      <w:r w:rsidRPr="006B390B">
        <w:rPr>
          <w:sz w:val="20"/>
          <w:szCs w:val="20"/>
        </w:rPr>
        <w:t xml:space="preserve">, más densos en la cara </w:t>
      </w:r>
      <w:proofErr w:type="spellStart"/>
      <w:r w:rsidRPr="006B390B">
        <w:rPr>
          <w:sz w:val="20"/>
          <w:szCs w:val="20"/>
        </w:rPr>
        <w:t>porterior</w:t>
      </w:r>
      <w:proofErr w:type="spellEnd"/>
      <w:r w:rsidRPr="006B390B">
        <w:rPr>
          <w:sz w:val="20"/>
          <w:szCs w:val="20"/>
        </w:rPr>
        <w:t>, que en la anterior. Estas arterias, llamadas “terminales”, marcan un “territorio” vascular en forma de franja longitudinal, correspondiente a cada pliegue de la mucosa. En el intersticio muscular, la cada arteriola da ramas colaterales, entre las que se destaca una recurrente para los músculos circulares, destinadas, exclusivamente como ramas musculares.</w:t>
      </w:r>
    </w:p>
    <w:p w:rsidR="00D23C25" w:rsidRPr="006B390B" w:rsidRDefault="00D23C25" w:rsidP="00D23C25">
      <w:pPr>
        <w:spacing w:after="0" w:line="240" w:lineRule="auto"/>
        <w:jc w:val="both"/>
        <w:rPr>
          <w:b/>
          <w:sz w:val="20"/>
          <w:szCs w:val="20"/>
          <w:vertAlign w:val="superscript"/>
        </w:rPr>
      </w:pPr>
      <w:r w:rsidRPr="006B390B">
        <w:rPr>
          <w:sz w:val="20"/>
          <w:szCs w:val="20"/>
        </w:rPr>
        <w:t xml:space="preserve">  Las arterias presentan una distribución </w:t>
      </w:r>
      <w:proofErr w:type="spellStart"/>
      <w:r w:rsidRPr="006B390B">
        <w:rPr>
          <w:sz w:val="20"/>
          <w:szCs w:val="20"/>
        </w:rPr>
        <w:t>intraparietal</w:t>
      </w:r>
      <w:proofErr w:type="spellEnd"/>
      <w:r w:rsidRPr="006B390B">
        <w:rPr>
          <w:sz w:val="20"/>
          <w:szCs w:val="20"/>
        </w:rPr>
        <w:t xml:space="preserve"> sistematizada, comprendida por un vaso principal, sus colaterales y arterias terminales. Las colaterales son destinadas únicamente al tejido muscular, y las terminales adoptan una disposición de vasos longitudinales y paralelos entre ellos. Esta disposición nos </w:t>
      </w:r>
      <w:r w:rsidRPr="006B390B">
        <w:rPr>
          <w:sz w:val="20"/>
          <w:szCs w:val="20"/>
        </w:rPr>
        <w:lastRenderedPageBreak/>
        <w:t xml:space="preserve">explica la organización vascular del sector anterior del origen de estos vasos </w:t>
      </w:r>
      <w:proofErr w:type="spellStart"/>
      <w:r w:rsidRPr="006B390B">
        <w:rPr>
          <w:sz w:val="20"/>
          <w:szCs w:val="20"/>
        </w:rPr>
        <w:t>adventiciales</w:t>
      </w:r>
      <w:proofErr w:type="spellEnd"/>
      <w:r w:rsidRPr="006B390B">
        <w:rPr>
          <w:sz w:val="20"/>
          <w:szCs w:val="20"/>
        </w:rPr>
        <w:t xml:space="preserve"> musculares y submucosos.</w:t>
      </w:r>
      <w:r w:rsidRPr="006B390B">
        <w:rPr>
          <w:b/>
          <w:sz w:val="20"/>
          <w:szCs w:val="20"/>
          <w:vertAlign w:val="superscript"/>
        </w:rPr>
        <w:t>7</w:t>
      </w: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r w:rsidRPr="006B390B">
        <w:rPr>
          <w:sz w:val="20"/>
          <w:szCs w:val="20"/>
        </w:rPr>
        <w:t xml:space="preserve">    Adelantado a su tiempo, propone “racionalizar” la cirugía del esófago, teniendo en cuenta la irrigación por áreas de nutrición vascular y tisular, sin las cuales es imposible efectuar anastomosis efectivas y sin complicaciones. </w:t>
      </w:r>
    </w:p>
    <w:p w:rsidR="00D23C25" w:rsidRPr="006B390B" w:rsidRDefault="006B390B" w:rsidP="00D23C25">
      <w:pPr>
        <w:spacing w:after="0" w:line="240" w:lineRule="auto"/>
        <w:jc w:val="both"/>
        <w:rPr>
          <w:sz w:val="20"/>
          <w:szCs w:val="20"/>
        </w:rPr>
      </w:pPr>
      <w:r w:rsidRPr="006B390B">
        <w:rPr>
          <w:noProof/>
          <w:sz w:val="20"/>
          <w:szCs w:val="20"/>
        </w:rPr>
        <w:drawing>
          <wp:anchor distT="0" distB="0" distL="114300" distR="114300" simplePos="0" relativeHeight="251710464" behindDoc="0" locked="0" layoutInCell="1" allowOverlap="1" wp14:anchorId="739A7D7B" wp14:editId="08CCBC51">
            <wp:simplePos x="0" y="0"/>
            <wp:positionH relativeFrom="column">
              <wp:align>left</wp:align>
            </wp:positionH>
            <wp:positionV relativeFrom="paragraph">
              <wp:align>top</wp:align>
            </wp:positionV>
            <wp:extent cx="2124075" cy="3462655"/>
            <wp:effectExtent l="0" t="0" r="0" b="4445"/>
            <wp:wrapSquare wrapText="bothSides"/>
            <wp:docPr id="1" name="Imagen 1" descr="C:\Users\USUARIO\AppData\Local\Microsoft\Windows\Temporary Internet Files\Content.Word\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Temporary Internet Files\Content.Word\Escanear0001.jpg"/>
                    <pic:cNvPicPr>
                      <a:picLocks noChangeAspect="1" noChangeArrowheads="1"/>
                    </pic:cNvPicPr>
                  </pic:nvPicPr>
                  <pic:blipFill>
                    <a:blip r:embed="rId15" cstate="print"/>
                    <a:srcRect/>
                    <a:stretch>
                      <a:fillRect/>
                    </a:stretch>
                  </pic:blipFill>
                  <pic:spPr bwMode="auto">
                    <a:xfrm>
                      <a:off x="0" y="0"/>
                      <a:ext cx="2124075" cy="346277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23C25" w:rsidRPr="006B390B" w:rsidRDefault="00D23C25" w:rsidP="00D23C25">
      <w:pPr>
        <w:spacing w:after="0" w:line="240" w:lineRule="auto"/>
        <w:jc w:val="both"/>
        <w:rPr>
          <w:sz w:val="20"/>
          <w:szCs w:val="20"/>
        </w:rPr>
      </w:pPr>
      <w:r w:rsidRPr="006B390B">
        <w:rPr>
          <w:noProof/>
          <w:sz w:val="20"/>
          <w:szCs w:val="20"/>
        </w:rPr>
        <w:drawing>
          <wp:anchor distT="0" distB="0" distL="114300" distR="114300" simplePos="0" relativeHeight="251709440" behindDoc="1" locked="0" layoutInCell="1" allowOverlap="1" wp14:anchorId="449ABB6F" wp14:editId="7F156A43">
            <wp:simplePos x="0" y="0"/>
            <wp:positionH relativeFrom="column">
              <wp:posOffset>767715</wp:posOffset>
            </wp:positionH>
            <wp:positionV relativeFrom="paragraph">
              <wp:posOffset>1097280</wp:posOffset>
            </wp:positionV>
            <wp:extent cx="2533650" cy="2432641"/>
            <wp:effectExtent l="0" t="0" r="0" b="6350"/>
            <wp:wrapNone/>
            <wp:docPr id="2" name="Imagen 4" descr="C:\Users\USUARIO\AppData\Local\Microsoft\Windows\Temporary Internet Files\Content.Word\Escanea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Word\Escanear0002.jpg"/>
                    <pic:cNvPicPr>
                      <a:picLocks noChangeAspect="1" noChangeArrowheads="1"/>
                    </pic:cNvPicPr>
                  </pic:nvPicPr>
                  <pic:blipFill>
                    <a:blip r:embed="rId16" cstate="print"/>
                    <a:srcRect l="7669" b="32160"/>
                    <a:stretch>
                      <a:fillRect/>
                    </a:stretch>
                  </pic:blipFill>
                  <pic:spPr bwMode="auto">
                    <a:xfrm>
                      <a:off x="0" y="0"/>
                      <a:ext cx="2533650" cy="243264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B390B">
        <w:rPr>
          <w:sz w:val="20"/>
          <w:szCs w:val="20"/>
        </w:rPr>
        <w:br w:type="textWrapping" w:clear="all"/>
      </w:r>
    </w:p>
    <w:p w:rsidR="00D23C25" w:rsidRPr="006B390B" w:rsidRDefault="00D23C25" w:rsidP="00D23C25">
      <w:pPr>
        <w:spacing w:after="0" w:line="240" w:lineRule="auto"/>
        <w:jc w:val="both"/>
        <w:rPr>
          <w:sz w:val="20"/>
          <w:szCs w:val="20"/>
        </w:rPr>
      </w:pPr>
      <w:r w:rsidRPr="006B390B">
        <w:rPr>
          <w:sz w:val="20"/>
          <w:szCs w:val="20"/>
        </w:rPr>
        <w:t xml:space="preserve">                         Fig. </w:t>
      </w:r>
      <w:r w:rsidR="00EE23B7" w:rsidRPr="006B390B">
        <w:rPr>
          <w:sz w:val="20"/>
          <w:szCs w:val="20"/>
        </w:rPr>
        <w:t>8</w:t>
      </w:r>
      <w:r w:rsidRPr="006B390B">
        <w:rPr>
          <w:sz w:val="20"/>
          <w:szCs w:val="20"/>
        </w:rPr>
        <w:t xml:space="preserve">                                                                                    Fig. </w:t>
      </w:r>
      <w:r w:rsidR="00EE23B7" w:rsidRPr="006B390B">
        <w:rPr>
          <w:sz w:val="20"/>
          <w:szCs w:val="20"/>
        </w:rPr>
        <w:t>9</w:t>
      </w: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r w:rsidRPr="006B390B">
        <w:rPr>
          <w:b/>
          <w:sz w:val="20"/>
          <w:szCs w:val="20"/>
        </w:rPr>
        <w:t xml:space="preserve">Fig. </w:t>
      </w:r>
      <w:r w:rsidR="00EE23B7" w:rsidRPr="006B390B">
        <w:rPr>
          <w:b/>
          <w:sz w:val="20"/>
          <w:szCs w:val="20"/>
        </w:rPr>
        <w:t>8</w:t>
      </w:r>
      <w:r w:rsidRPr="006B390B">
        <w:rPr>
          <w:b/>
          <w:sz w:val="20"/>
          <w:szCs w:val="20"/>
        </w:rPr>
        <w:t>-</w:t>
      </w:r>
      <w:r w:rsidRPr="006B390B">
        <w:rPr>
          <w:sz w:val="20"/>
          <w:szCs w:val="20"/>
        </w:rPr>
        <w:t xml:space="preserve"> Irrigación del esófago por sectores, según M. González (1.970).</w:t>
      </w:r>
    </w:p>
    <w:p w:rsidR="00D23C25" w:rsidRPr="006B390B" w:rsidRDefault="00D23C25" w:rsidP="00D23C25">
      <w:pPr>
        <w:spacing w:after="0" w:line="240" w:lineRule="auto"/>
        <w:jc w:val="both"/>
        <w:rPr>
          <w:sz w:val="20"/>
          <w:szCs w:val="20"/>
        </w:rPr>
      </w:pPr>
      <w:r w:rsidRPr="006B390B">
        <w:rPr>
          <w:b/>
          <w:sz w:val="20"/>
          <w:szCs w:val="20"/>
        </w:rPr>
        <w:t xml:space="preserve">Fig. </w:t>
      </w:r>
      <w:r w:rsidR="00EE23B7" w:rsidRPr="006B390B">
        <w:rPr>
          <w:b/>
          <w:sz w:val="20"/>
          <w:szCs w:val="20"/>
        </w:rPr>
        <w:t>9</w:t>
      </w:r>
      <w:r w:rsidRPr="006B390B">
        <w:rPr>
          <w:b/>
          <w:sz w:val="20"/>
          <w:szCs w:val="20"/>
        </w:rPr>
        <w:t>-</w:t>
      </w:r>
      <w:r w:rsidRPr="006B390B">
        <w:rPr>
          <w:sz w:val="20"/>
          <w:szCs w:val="20"/>
        </w:rPr>
        <w:t xml:space="preserve"> Esquema de distribución arterial parietal del esófago. 1-Arteria esofágica. 2-Vaso longitudinal intramuscular. 3-Vaso submucoso longitudinal. 4-Vaso longitudinal adventicio. (M. González-1.970).</w:t>
      </w:r>
    </w:p>
    <w:p w:rsidR="00260FBF" w:rsidRPr="006B390B" w:rsidRDefault="006B390B" w:rsidP="00D23C25">
      <w:pPr>
        <w:spacing w:after="0" w:line="240" w:lineRule="auto"/>
        <w:jc w:val="both"/>
        <w:rPr>
          <w:sz w:val="20"/>
          <w:szCs w:val="20"/>
        </w:rPr>
      </w:pPr>
      <w:r w:rsidRPr="006B390B">
        <w:rPr>
          <w:b/>
          <w:noProof/>
          <w:sz w:val="20"/>
          <w:szCs w:val="20"/>
        </w:rPr>
        <w:drawing>
          <wp:anchor distT="0" distB="0" distL="114300" distR="114300" simplePos="0" relativeHeight="251714560" behindDoc="1" locked="0" layoutInCell="1" allowOverlap="1" wp14:anchorId="46069157" wp14:editId="0502A1D5">
            <wp:simplePos x="0" y="0"/>
            <wp:positionH relativeFrom="column">
              <wp:posOffset>1463040</wp:posOffset>
            </wp:positionH>
            <wp:positionV relativeFrom="paragraph">
              <wp:posOffset>59055</wp:posOffset>
            </wp:positionV>
            <wp:extent cx="1990725" cy="2522351"/>
            <wp:effectExtent l="0" t="0" r="0" b="0"/>
            <wp:wrapNone/>
            <wp:docPr id="6" name="Imagen 7" descr="C:\Users\USUARIO\AppData\Local\Microsoft\Windows\Temporary Internet Files\Content.Word\Escanea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Temporary Internet Files\Content.Word\Escanear0003.jpg"/>
                    <pic:cNvPicPr>
                      <a:picLocks noChangeAspect="1" noChangeArrowheads="1"/>
                    </pic:cNvPicPr>
                  </pic:nvPicPr>
                  <pic:blipFill>
                    <a:blip r:embed="rId17" cstate="print"/>
                    <a:srcRect b="30580"/>
                    <a:stretch>
                      <a:fillRect/>
                    </a:stretch>
                  </pic:blipFill>
                  <pic:spPr bwMode="auto">
                    <a:xfrm>
                      <a:off x="0" y="0"/>
                      <a:ext cx="1991770" cy="2523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r w:rsidRPr="006B390B">
        <w:rPr>
          <w:sz w:val="20"/>
          <w:szCs w:val="20"/>
        </w:rPr>
        <w:t xml:space="preserve">                     Fig. </w:t>
      </w:r>
      <w:r w:rsidR="00EE23B7" w:rsidRPr="006B390B">
        <w:rPr>
          <w:sz w:val="20"/>
          <w:szCs w:val="20"/>
        </w:rPr>
        <w:t>10</w:t>
      </w: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r w:rsidRPr="006B390B">
        <w:rPr>
          <w:b/>
          <w:sz w:val="20"/>
          <w:szCs w:val="20"/>
        </w:rPr>
        <w:t xml:space="preserve">Fig. </w:t>
      </w:r>
      <w:r w:rsidR="00EE23B7" w:rsidRPr="006B390B">
        <w:rPr>
          <w:b/>
          <w:sz w:val="20"/>
          <w:szCs w:val="20"/>
        </w:rPr>
        <w:t>10</w:t>
      </w:r>
      <w:r w:rsidRPr="006B390B">
        <w:rPr>
          <w:b/>
          <w:sz w:val="20"/>
          <w:szCs w:val="20"/>
        </w:rPr>
        <w:t>-</w:t>
      </w:r>
      <w:r w:rsidRPr="006B390B">
        <w:rPr>
          <w:sz w:val="20"/>
          <w:szCs w:val="20"/>
        </w:rPr>
        <w:t>Esquema de Irrigación del esófago, en su segmento inferior (F). 1-Arteria esofágica. 2-Vaso longitudinal intramuscular. 3-Vaso submucoso longitudinal. 4-Vaso longitudinal adventicio. (M. González-1.970).</w:t>
      </w:r>
    </w:p>
    <w:p w:rsidR="00D23C25" w:rsidRPr="006B390B" w:rsidRDefault="00D23C25" w:rsidP="00D23C25">
      <w:pPr>
        <w:spacing w:after="0" w:line="240" w:lineRule="auto"/>
        <w:jc w:val="both"/>
        <w:rPr>
          <w:b/>
          <w:i/>
          <w:sz w:val="20"/>
          <w:szCs w:val="20"/>
        </w:rPr>
      </w:pPr>
      <w:r w:rsidRPr="006B390B">
        <w:rPr>
          <w:b/>
          <w:i/>
          <w:sz w:val="20"/>
          <w:szCs w:val="20"/>
        </w:rPr>
        <w:lastRenderedPageBreak/>
        <w:t>IRRIGACION LINFATICA DEL ESOFAGO:</w:t>
      </w:r>
    </w:p>
    <w:p w:rsidR="00D23C25" w:rsidRPr="006B390B" w:rsidRDefault="00D23C25" w:rsidP="00D23C25">
      <w:pPr>
        <w:spacing w:after="0" w:line="240" w:lineRule="auto"/>
        <w:jc w:val="both"/>
        <w:rPr>
          <w:b/>
          <w:i/>
          <w:sz w:val="20"/>
          <w:szCs w:val="20"/>
        </w:rPr>
      </w:pPr>
    </w:p>
    <w:p w:rsidR="00D23C25" w:rsidRPr="006B390B" w:rsidRDefault="00D23C25" w:rsidP="00D23C25">
      <w:pPr>
        <w:spacing w:after="0" w:line="240" w:lineRule="auto"/>
        <w:jc w:val="both"/>
        <w:rPr>
          <w:sz w:val="20"/>
          <w:szCs w:val="20"/>
        </w:rPr>
      </w:pPr>
      <w:r w:rsidRPr="006B390B">
        <w:rPr>
          <w:b/>
          <w:i/>
          <w:sz w:val="20"/>
          <w:szCs w:val="20"/>
        </w:rPr>
        <w:t xml:space="preserve">  </w:t>
      </w:r>
      <w:r w:rsidRPr="006B390B">
        <w:rPr>
          <w:sz w:val="20"/>
          <w:szCs w:val="20"/>
        </w:rPr>
        <w:t xml:space="preserve">En el segmento esofágico inferior y </w:t>
      </w:r>
      <w:proofErr w:type="spellStart"/>
      <w:r w:rsidRPr="006B390B">
        <w:rPr>
          <w:sz w:val="20"/>
          <w:szCs w:val="20"/>
        </w:rPr>
        <w:t>cardial</w:t>
      </w:r>
      <w:proofErr w:type="spellEnd"/>
      <w:r w:rsidRPr="006B390B">
        <w:rPr>
          <w:sz w:val="20"/>
          <w:szCs w:val="20"/>
        </w:rPr>
        <w:t xml:space="preserve">, predomina la irrigación linfática hacia los ganglios del cardias, correspondiente a la cadena </w:t>
      </w:r>
      <w:proofErr w:type="spellStart"/>
      <w:r w:rsidRPr="006B390B">
        <w:rPr>
          <w:sz w:val="20"/>
          <w:szCs w:val="20"/>
        </w:rPr>
        <w:t>paracardial</w:t>
      </w:r>
      <w:proofErr w:type="spellEnd"/>
      <w:r w:rsidRPr="006B390B">
        <w:rPr>
          <w:sz w:val="20"/>
          <w:szCs w:val="20"/>
        </w:rPr>
        <w:t xml:space="preserve"> de la arteria coronaria </w:t>
      </w:r>
      <w:proofErr w:type="spellStart"/>
      <w:r w:rsidRPr="006B390B">
        <w:rPr>
          <w:sz w:val="20"/>
          <w:szCs w:val="20"/>
        </w:rPr>
        <w:t>estomáquica</w:t>
      </w:r>
      <w:proofErr w:type="spellEnd"/>
      <w:r w:rsidRPr="006B390B">
        <w:rPr>
          <w:sz w:val="20"/>
          <w:szCs w:val="20"/>
        </w:rPr>
        <w:t xml:space="preserve">, por lo que puede derivar en las cadenas </w:t>
      </w:r>
      <w:proofErr w:type="spellStart"/>
      <w:r w:rsidRPr="006B390B">
        <w:rPr>
          <w:sz w:val="20"/>
          <w:szCs w:val="20"/>
        </w:rPr>
        <w:t>mediastinales</w:t>
      </w:r>
      <w:proofErr w:type="spellEnd"/>
      <w:r w:rsidRPr="006B390B">
        <w:rPr>
          <w:sz w:val="20"/>
          <w:szCs w:val="20"/>
        </w:rPr>
        <w:t xml:space="preserve">. </w:t>
      </w:r>
      <w:proofErr w:type="spellStart"/>
      <w:r w:rsidRPr="006B390B">
        <w:rPr>
          <w:sz w:val="20"/>
          <w:szCs w:val="20"/>
        </w:rPr>
        <w:t>Latarjet</w:t>
      </w:r>
      <w:proofErr w:type="spellEnd"/>
      <w:r w:rsidRPr="006B390B">
        <w:rPr>
          <w:sz w:val="20"/>
          <w:szCs w:val="20"/>
        </w:rPr>
        <w:t xml:space="preserve"> y Ruíz </w:t>
      </w:r>
      <w:proofErr w:type="spellStart"/>
      <w:r w:rsidRPr="006B390B">
        <w:rPr>
          <w:sz w:val="20"/>
          <w:szCs w:val="20"/>
        </w:rPr>
        <w:t>Lliard</w:t>
      </w:r>
      <w:proofErr w:type="spellEnd"/>
      <w:r w:rsidRPr="006B390B">
        <w:rPr>
          <w:sz w:val="20"/>
          <w:szCs w:val="20"/>
        </w:rPr>
        <w:t xml:space="preserve"> le otorgan gran importancia a los ganglios celíacos para la UEG</w:t>
      </w:r>
      <w:r w:rsidRPr="006B390B">
        <w:rPr>
          <w:b/>
          <w:sz w:val="20"/>
          <w:szCs w:val="20"/>
          <w:vertAlign w:val="superscript"/>
        </w:rPr>
        <w:t>10</w:t>
      </w:r>
      <w:r w:rsidRPr="006B390B">
        <w:rPr>
          <w:sz w:val="20"/>
          <w:szCs w:val="20"/>
        </w:rPr>
        <w:t xml:space="preserve">. Según Testut, los ganglios linfáticos de la porción </w:t>
      </w:r>
      <w:proofErr w:type="spellStart"/>
      <w:r w:rsidRPr="006B390B">
        <w:rPr>
          <w:sz w:val="20"/>
          <w:szCs w:val="20"/>
        </w:rPr>
        <w:t>tuberositaria</w:t>
      </w:r>
      <w:proofErr w:type="spellEnd"/>
      <w:r w:rsidRPr="006B390B">
        <w:rPr>
          <w:sz w:val="20"/>
          <w:szCs w:val="20"/>
        </w:rPr>
        <w:t xml:space="preserve"> del estómago, prevalecen la región</w:t>
      </w:r>
      <w:r w:rsidRPr="006B390B">
        <w:rPr>
          <w:b/>
          <w:sz w:val="20"/>
          <w:szCs w:val="20"/>
          <w:vertAlign w:val="superscript"/>
        </w:rPr>
        <w:t>18</w:t>
      </w:r>
      <w:r w:rsidRPr="006B390B">
        <w:rPr>
          <w:sz w:val="20"/>
          <w:szCs w:val="20"/>
        </w:rPr>
        <w:t xml:space="preserve"> y se denominan gástricos superiores. Según </w:t>
      </w:r>
      <w:proofErr w:type="spellStart"/>
      <w:r w:rsidRPr="006B390B">
        <w:rPr>
          <w:sz w:val="20"/>
          <w:szCs w:val="20"/>
        </w:rPr>
        <w:t>Rouvière</w:t>
      </w:r>
      <w:proofErr w:type="spellEnd"/>
      <w:r w:rsidRPr="006B390B">
        <w:rPr>
          <w:sz w:val="20"/>
          <w:szCs w:val="20"/>
        </w:rPr>
        <w:t xml:space="preserve">, la cadena de la arteria coronaria </w:t>
      </w:r>
      <w:proofErr w:type="spellStart"/>
      <w:r w:rsidRPr="006B390B">
        <w:rPr>
          <w:sz w:val="20"/>
          <w:szCs w:val="20"/>
        </w:rPr>
        <w:t>estomáquica</w:t>
      </w:r>
      <w:proofErr w:type="spellEnd"/>
      <w:r w:rsidRPr="006B390B">
        <w:rPr>
          <w:sz w:val="20"/>
          <w:szCs w:val="20"/>
        </w:rPr>
        <w:t xml:space="preserve"> es la más preponderante para la UEG, desembocando en ganglios alrededor del plexo solar</w:t>
      </w:r>
      <w:r w:rsidRPr="006B390B">
        <w:rPr>
          <w:b/>
          <w:sz w:val="20"/>
          <w:szCs w:val="20"/>
          <w:vertAlign w:val="superscript"/>
        </w:rPr>
        <w:t>17</w:t>
      </w:r>
      <w:r w:rsidRPr="006B390B">
        <w:rPr>
          <w:sz w:val="20"/>
          <w:szCs w:val="20"/>
        </w:rPr>
        <w:t xml:space="preserve">, aunque </w:t>
      </w:r>
      <w:proofErr w:type="spellStart"/>
      <w:r w:rsidRPr="006B390B">
        <w:rPr>
          <w:sz w:val="20"/>
          <w:szCs w:val="20"/>
        </w:rPr>
        <w:t>Sakata</w:t>
      </w:r>
      <w:proofErr w:type="spellEnd"/>
      <w:r w:rsidRPr="006B390B">
        <w:rPr>
          <w:sz w:val="20"/>
          <w:szCs w:val="20"/>
        </w:rPr>
        <w:t xml:space="preserve"> enfatiza que los colectores linfáticos discurren en un trayecto más o menos largo a través del esófago, de abajo hacia arriba o viceversa, por lo que en ocasiones, algunos colectores desembocan demasiado alejados de su origen. Ello explicaría las metástasis saltatorias de los tumores de la UEG.</w:t>
      </w:r>
    </w:p>
    <w:p w:rsidR="00D23C25" w:rsidRPr="006B390B" w:rsidRDefault="00D23C25" w:rsidP="00D23C25">
      <w:pPr>
        <w:spacing w:after="0" w:line="240" w:lineRule="auto"/>
        <w:jc w:val="both"/>
        <w:rPr>
          <w:sz w:val="20"/>
          <w:szCs w:val="20"/>
        </w:rPr>
      </w:pPr>
      <w:r w:rsidRPr="006B390B">
        <w:rPr>
          <w:sz w:val="20"/>
          <w:szCs w:val="20"/>
        </w:rPr>
        <w:t xml:space="preserve">   Si tomamos en cuenta la irrigación linfática de acuerdo al esquema </w:t>
      </w:r>
      <w:proofErr w:type="spellStart"/>
      <w:r w:rsidRPr="006B390B">
        <w:rPr>
          <w:sz w:val="20"/>
          <w:szCs w:val="20"/>
        </w:rPr>
        <w:t>anatomoquirúrgico</w:t>
      </w:r>
      <w:proofErr w:type="spellEnd"/>
      <w:r w:rsidRPr="006B390B">
        <w:rPr>
          <w:sz w:val="20"/>
          <w:szCs w:val="20"/>
        </w:rPr>
        <w:t xml:space="preserve"> D1 y D2, los grupos de drenaje prevalente para la UEG son los 1, 2, 19 y 20.</w:t>
      </w:r>
      <w:r w:rsidRPr="006B390B">
        <w:rPr>
          <w:b/>
          <w:sz w:val="20"/>
          <w:szCs w:val="20"/>
          <w:vertAlign w:val="superscript"/>
        </w:rPr>
        <w:t>5</w:t>
      </w:r>
      <w:r w:rsidRPr="006B390B">
        <w:rPr>
          <w:sz w:val="20"/>
          <w:szCs w:val="20"/>
        </w:rPr>
        <w:t xml:space="preserve"> </w:t>
      </w:r>
    </w:p>
    <w:p w:rsidR="00D23C25" w:rsidRPr="006B390B" w:rsidRDefault="00D23C25" w:rsidP="00D23C25">
      <w:pPr>
        <w:spacing w:after="0" w:line="240" w:lineRule="auto"/>
        <w:jc w:val="both"/>
        <w:rPr>
          <w:sz w:val="20"/>
          <w:szCs w:val="20"/>
        </w:rPr>
      </w:pPr>
      <w:r w:rsidRPr="006B390B">
        <w:rPr>
          <w:noProof/>
          <w:sz w:val="20"/>
          <w:szCs w:val="20"/>
        </w:rPr>
        <w:drawing>
          <wp:anchor distT="0" distB="0" distL="114300" distR="114300" simplePos="0" relativeHeight="251711488" behindDoc="1" locked="0" layoutInCell="1" allowOverlap="1" wp14:anchorId="5555F057" wp14:editId="5CF21C36">
            <wp:simplePos x="0" y="0"/>
            <wp:positionH relativeFrom="column">
              <wp:posOffset>4015740</wp:posOffset>
            </wp:positionH>
            <wp:positionV relativeFrom="paragraph">
              <wp:posOffset>27941</wp:posOffset>
            </wp:positionV>
            <wp:extent cx="1419225" cy="3104080"/>
            <wp:effectExtent l="0" t="0" r="0" b="1270"/>
            <wp:wrapNone/>
            <wp:docPr id="5" name="Imagen 19" descr="C:\Users\USUARIO\AppData\Local\Microsoft\Windows\Temporary Internet Files\Content.Word\Escanear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AppData\Local\Microsoft\Windows\Temporary Internet Files\Content.Word\Escanear0007.jpg"/>
                    <pic:cNvPicPr>
                      <a:picLocks noChangeAspect="1" noChangeArrowheads="1"/>
                    </pic:cNvPicPr>
                  </pic:nvPicPr>
                  <pic:blipFill>
                    <a:blip r:embed="rId18" cstate="print"/>
                    <a:srcRect r="67804" b="60959"/>
                    <a:stretch>
                      <a:fillRect/>
                    </a:stretch>
                  </pic:blipFill>
                  <pic:spPr bwMode="auto">
                    <a:xfrm>
                      <a:off x="0" y="0"/>
                      <a:ext cx="1419225" cy="3104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23C25" w:rsidRPr="006B390B" w:rsidRDefault="00D23C25" w:rsidP="00D23C25">
      <w:pPr>
        <w:spacing w:after="0" w:line="240" w:lineRule="auto"/>
        <w:jc w:val="both"/>
        <w:rPr>
          <w:sz w:val="20"/>
          <w:szCs w:val="20"/>
        </w:rPr>
      </w:pPr>
      <w:r w:rsidRPr="006B390B">
        <w:rPr>
          <w:noProof/>
          <w:sz w:val="20"/>
          <w:szCs w:val="20"/>
        </w:rPr>
        <w:drawing>
          <wp:anchor distT="0" distB="0" distL="114300" distR="114300" simplePos="0" relativeHeight="251715584" behindDoc="1" locked="0" layoutInCell="1" allowOverlap="1" wp14:anchorId="4F311EF4" wp14:editId="2A7D6097">
            <wp:simplePos x="0" y="0"/>
            <wp:positionH relativeFrom="column">
              <wp:posOffset>1110614</wp:posOffset>
            </wp:positionH>
            <wp:positionV relativeFrom="paragraph">
              <wp:posOffset>130175</wp:posOffset>
            </wp:positionV>
            <wp:extent cx="1552575" cy="2803679"/>
            <wp:effectExtent l="0" t="0" r="0" b="0"/>
            <wp:wrapNone/>
            <wp:docPr id="19" name="Imagen 19" descr="C:\Users\USUARIO\AppData\Local\Microsoft\Windows\Temporary Internet Files\Content.Word\Escanear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AppData\Local\Microsoft\Windows\Temporary Internet Files\Content.Word\Escanear0007.jpg"/>
                    <pic:cNvPicPr>
                      <a:picLocks noChangeAspect="1" noChangeArrowheads="1"/>
                    </pic:cNvPicPr>
                  </pic:nvPicPr>
                  <pic:blipFill>
                    <a:blip r:embed="rId19" cstate="print"/>
                    <a:srcRect/>
                    <a:stretch>
                      <a:fillRect/>
                    </a:stretch>
                  </pic:blipFill>
                  <pic:spPr bwMode="auto">
                    <a:xfrm>
                      <a:off x="0" y="0"/>
                      <a:ext cx="1552575" cy="28036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r w:rsidRPr="006B390B">
        <w:rPr>
          <w:sz w:val="20"/>
          <w:szCs w:val="20"/>
        </w:rPr>
        <w:t xml:space="preserve"> </w:t>
      </w: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r w:rsidRPr="006B390B">
        <w:rPr>
          <w:sz w:val="20"/>
          <w:szCs w:val="20"/>
        </w:rPr>
        <w:t xml:space="preserve">Fig. </w:t>
      </w:r>
      <w:r w:rsidR="00EE23B7" w:rsidRPr="006B390B">
        <w:rPr>
          <w:sz w:val="20"/>
          <w:szCs w:val="20"/>
        </w:rPr>
        <w:t>11</w:t>
      </w:r>
      <w:r w:rsidRPr="006B390B">
        <w:rPr>
          <w:sz w:val="20"/>
          <w:szCs w:val="20"/>
        </w:rPr>
        <w:t xml:space="preserve">                                                                </w:t>
      </w:r>
      <w:r w:rsidR="006B390B">
        <w:rPr>
          <w:sz w:val="20"/>
          <w:szCs w:val="20"/>
        </w:rPr>
        <w:t xml:space="preserve">                                         </w:t>
      </w:r>
      <w:r w:rsidRPr="006B390B">
        <w:rPr>
          <w:sz w:val="20"/>
          <w:szCs w:val="20"/>
        </w:rPr>
        <w:t xml:space="preserve">      Fig. </w:t>
      </w:r>
      <w:r w:rsidR="00EE23B7" w:rsidRPr="006B390B">
        <w:rPr>
          <w:sz w:val="20"/>
          <w:szCs w:val="20"/>
        </w:rPr>
        <w:t>12</w:t>
      </w: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r w:rsidRPr="006B390B">
        <w:rPr>
          <w:b/>
          <w:sz w:val="20"/>
          <w:szCs w:val="20"/>
        </w:rPr>
        <w:t xml:space="preserve">Fig. </w:t>
      </w:r>
      <w:r w:rsidR="00EE23B7" w:rsidRPr="006B390B">
        <w:rPr>
          <w:b/>
          <w:sz w:val="20"/>
          <w:szCs w:val="20"/>
        </w:rPr>
        <w:t>11</w:t>
      </w:r>
      <w:r w:rsidRPr="006B390B">
        <w:rPr>
          <w:b/>
          <w:sz w:val="20"/>
          <w:szCs w:val="20"/>
        </w:rPr>
        <w:t>-</w:t>
      </w:r>
      <w:r w:rsidRPr="006B390B">
        <w:rPr>
          <w:sz w:val="20"/>
          <w:szCs w:val="20"/>
        </w:rPr>
        <w:t xml:space="preserve"> Irrigación Arterial y Linfática de la UEG. (Según </w:t>
      </w:r>
      <w:proofErr w:type="spellStart"/>
      <w:r w:rsidRPr="006B390B">
        <w:rPr>
          <w:sz w:val="20"/>
          <w:szCs w:val="20"/>
        </w:rPr>
        <w:t>Pernkopf</w:t>
      </w:r>
      <w:proofErr w:type="spellEnd"/>
      <w:r w:rsidRPr="006B390B">
        <w:rPr>
          <w:sz w:val="20"/>
          <w:szCs w:val="20"/>
        </w:rPr>
        <w:t>).</w:t>
      </w:r>
    </w:p>
    <w:p w:rsidR="00D23C25" w:rsidRPr="006B390B" w:rsidRDefault="00D23C25" w:rsidP="00D23C25">
      <w:pPr>
        <w:spacing w:after="0" w:line="240" w:lineRule="auto"/>
        <w:jc w:val="both"/>
        <w:rPr>
          <w:sz w:val="20"/>
          <w:szCs w:val="20"/>
        </w:rPr>
      </w:pPr>
      <w:r w:rsidRPr="006B390B">
        <w:rPr>
          <w:b/>
          <w:sz w:val="20"/>
          <w:szCs w:val="20"/>
        </w:rPr>
        <w:t xml:space="preserve">Fig. </w:t>
      </w:r>
      <w:r w:rsidR="00EE23B7" w:rsidRPr="006B390B">
        <w:rPr>
          <w:b/>
          <w:sz w:val="20"/>
          <w:szCs w:val="20"/>
        </w:rPr>
        <w:t>12</w:t>
      </w:r>
      <w:r w:rsidRPr="006B390B">
        <w:rPr>
          <w:b/>
          <w:sz w:val="20"/>
          <w:szCs w:val="20"/>
        </w:rPr>
        <w:t>-</w:t>
      </w:r>
      <w:r w:rsidRPr="006B390B">
        <w:rPr>
          <w:sz w:val="20"/>
          <w:szCs w:val="20"/>
        </w:rPr>
        <w:t xml:space="preserve"> Detalle a mayor aumento de la UEG. Irrigación.</w:t>
      </w:r>
    </w:p>
    <w:p w:rsidR="00D23C25" w:rsidRPr="006B390B" w:rsidRDefault="00D23C25" w:rsidP="00D23C25">
      <w:pPr>
        <w:spacing w:after="0" w:line="240" w:lineRule="auto"/>
        <w:jc w:val="both"/>
        <w:rPr>
          <w:sz w:val="20"/>
          <w:szCs w:val="20"/>
        </w:rPr>
      </w:pPr>
    </w:p>
    <w:p w:rsidR="00D23C25" w:rsidRPr="006B390B" w:rsidRDefault="006B390B" w:rsidP="00D23C25">
      <w:pPr>
        <w:spacing w:after="0" w:line="240" w:lineRule="auto"/>
        <w:jc w:val="both"/>
        <w:rPr>
          <w:sz w:val="20"/>
          <w:szCs w:val="20"/>
        </w:rPr>
      </w:pPr>
      <w:r w:rsidRPr="006B390B">
        <w:rPr>
          <w:noProof/>
          <w:sz w:val="20"/>
          <w:szCs w:val="20"/>
        </w:rPr>
        <w:drawing>
          <wp:anchor distT="0" distB="0" distL="114300" distR="114300" simplePos="0" relativeHeight="251713536" behindDoc="1" locked="0" layoutInCell="1" allowOverlap="1" wp14:anchorId="3419B5DB" wp14:editId="59625505">
            <wp:simplePos x="0" y="0"/>
            <wp:positionH relativeFrom="column">
              <wp:posOffset>3101340</wp:posOffset>
            </wp:positionH>
            <wp:positionV relativeFrom="paragraph">
              <wp:posOffset>64770</wp:posOffset>
            </wp:positionV>
            <wp:extent cx="2081530" cy="2514600"/>
            <wp:effectExtent l="0" t="0" r="0" b="0"/>
            <wp:wrapNone/>
            <wp:docPr id="73" name="Imagen 73" descr="C:\Users\USUARIO\AppData\Local\Microsoft\Windows\Temporary Internet Files\Content.Word\Ganglios D1 y 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UARIO\AppData\Local\Microsoft\Windows\Temporary Internet Files\Content.Word\Ganglios D1 y D2.jpg"/>
                    <pic:cNvPicPr>
                      <a:picLocks noChangeAspect="1" noChangeArrowheads="1"/>
                    </pic:cNvPicPr>
                  </pic:nvPicPr>
                  <pic:blipFill>
                    <a:blip r:embed="rId20" cstate="print"/>
                    <a:srcRect/>
                    <a:stretch>
                      <a:fillRect/>
                    </a:stretch>
                  </pic:blipFill>
                  <pic:spPr bwMode="auto">
                    <a:xfrm>
                      <a:off x="0" y="0"/>
                      <a:ext cx="2081530" cy="2514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r w:rsidRPr="006B390B">
        <w:rPr>
          <w:sz w:val="20"/>
          <w:szCs w:val="20"/>
        </w:rPr>
        <w:t xml:space="preserve">          Fig. </w:t>
      </w:r>
      <w:r w:rsidR="00EE23B7" w:rsidRPr="006B390B">
        <w:rPr>
          <w:sz w:val="20"/>
          <w:szCs w:val="20"/>
        </w:rPr>
        <w:t>13</w:t>
      </w:r>
    </w:p>
    <w:p w:rsidR="00D23C25" w:rsidRPr="006B390B" w:rsidRDefault="00D23C25" w:rsidP="00D23C25">
      <w:pPr>
        <w:spacing w:after="0" w:line="240" w:lineRule="auto"/>
        <w:jc w:val="both"/>
        <w:rPr>
          <w:sz w:val="20"/>
          <w:szCs w:val="20"/>
        </w:rPr>
      </w:pPr>
    </w:p>
    <w:p w:rsidR="00D23C25" w:rsidRPr="006B390B" w:rsidRDefault="00D23C25" w:rsidP="00D23C25">
      <w:pPr>
        <w:spacing w:after="0" w:line="240" w:lineRule="auto"/>
        <w:jc w:val="both"/>
        <w:rPr>
          <w:sz w:val="20"/>
          <w:szCs w:val="20"/>
        </w:rPr>
      </w:pPr>
      <w:r w:rsidRPr="006B390B">
        <w:rPr>
          <w:b/>
          <w:sz w:val="20"/>
          <w:szCs w:val="20"/>
        </w:rPr>
        <w:t xml:space="preserve">Fig. </w:t>
      </w:r>
      <w:r w:rsidR="00EE23B7" w:rsidRPr="006B390B">
        <w:rPr>
          <w:b/>
          <w:sz w:val="20"/>
          <w:szCs w:val="20"/>
        </w:rPr>
        <w:t>13</w:t>
      </w:r>
      <w:r w:rsidRPr="006B390B">
        <w:rPr>
          <w:b/>
          <w:sz w:val="20"/>
          <w:szCs w:val="20"/>
        </w:rPr>
        <w:t>-</w:t>
      </w:r>
      <w:r w:rsidRPr="006B390B">
        <w:rPr>
          <w:sz w:val="20"/>
          <w:szCs w:val="20"/>
        </w:rPr>
        <w:t xml:space="preserve"> Distribución linfática quirúrgica. Grupos D1 y D2.</w:t>
      </w:r>
    </w:p>
    <w:p w:rsidR="00D23C25" w:rsidRPr="006B390B" w:rsidRDefault="00D23C25" w:rsidP="00D23C25">
      <w:pPr>
        <w:spacing w:after="0"/>
        <w:jc w:val="both"/>
        <w:rPr>
          <w:b/>
          <w:i/>
          <w:sz w:val="20"/>
          <w:szCs w:val="20"/>
        </w:rPr>
      </w:pPr>
      <w:r w:rsidRPr="006B390B">
        <w:rPr>
          <w:b/>
          <w:i/>
          <w:sz w:val="20"/>
          <w:szCs w:val="20"/>
        </w:rPr>
        <w:lastRenderedPageBreak/>
        <w:t>FISIOLOGIA DEL ESFÍNTER ESOFAGICO INFERIOR (EEI)-INERVACION AUTONOMICA:</w:t>
      </w:r>
    </w:p>
    <w:p w:rsidR="00D23C25" w:rsidRPr="006B390B" w:rsidRDefault="00D23C25" w:rsidP="00D23C25">
      <w:pPr>
        <w:spacing w:after="0"/>
        <w:jc w:val="both"/>
        <w:rPr>
          <w:sz w:val="20"/>
          <w:szCs w:val="20"/>
        </w:rPr>
      </w:pPr>
    </w:p>
    <w:p w:rsidR="00D23C25" w:rsidRPr="006B390B" w:rsidRDefault="00D23C25" w:rsidP="00D23C25">
      <w:pPr>
        <w:spacing w:after="0"/>
        <w:jc w:val="both"/>
        <w:rPr>
          <w:sz w:val="20"/>
          <w:szCs w:val="20"/>
        </w:rPr>
      </w:pPr>
      <w:r w:rsidRPr="006B390B">
        <w:rPr>
          <w:sz w:val="20"/>
          <w:szCs w:val="20"/>
        </w:rPr>
        <w:t xml:space="preserve">   Si bien no constituye una estructura anatómicamente distinguible, el EEI, tiene importancia en la patogénesis del reflujo gastroesofágico. Tiene una función reconocible desde el punto de vista manométrico por </w:t>
      </w:r>
      <w:proofErr w:type="spellStart"/>
      <w:r w:rsidRPr="006B390B">
        <w:rPr>
          <w:sz w:val="20"/>
          <w:szCs w:val="20"/>
        </w:rPr>
        <w:t>Fyke</w:t>
      </w:r>
      <w:proofErr w:type="spellEnd"/>
      <w:r w:rsidRPr="006B390B">
        <w:rPr>
          <w:sz w:val="20"/>
          <w:szCs w:val="20"/>
        </w:rPr>
        <w:t xml:space="preserve"> et al, al describir una zona de 3 a 4 cm. de longitud, que manométricamente refleja una alta presión, lo cual permite separar virtualmente separar la luz gástrica de la esofágica. Mantiene un tono de reposo de 10 a 25 </w:t>
      </w:r>
      <w:proofErr w:type="spellStart"/>
      <w:r w:rsidRPr="006B390B">
        <w:rPr>
          <w:sz w:val="20"/>
          <w:szCs w:val="20"/>
        </w:rPr>
        <w:t>mmHg</w:t>
      </w:r>
      <w:proofErr w:type="spellEnd"/>
      <w:r w:rsidRPr="006B390B">
        <w:rPr>
          <w:sz w:val="20"/>
          <w:szCs w:val="20"/>
        </w:rPr>
        <w:t>., el cual disminuye o se relaja luego de la deglución, lo cual precede a las ondas peristálticas. La relajación comienza 1,5 a 2,5 segundos luego de la deglución, y continúa por 7 a 10 segundos, concluyendo con la onda peristáltica.</w:t>
      </w:r>
    </w:p>
    <w:p w:rsidR="00D23C25" w:rsidRPr="006B390B" w:rsidRDefault="00D23C25" w:rsidP="00D23C25">
      <w:pPr>
        <w:spacing w:after="0"/>
        <w:jc w:val="both"/>
        <w:rPr>
          <w:sz w:val="20"/>
          <w:szCs w:val="20"/>
        </w:rPr>
      </w:pPr>
      <w:r w:rsidRPr="006B390B">
        <w:rPr>
          <w:sz w:val="20"/>
          <w:szCs w:val="20"/>
        </w:rPr>
        <w:t xml:space="preserve">   Son desconocidos los mecanismos que regulan el tono </w:t>
      </w:r>
      <w:proofErr w:type="spellStart"/>
      <w:r w:rsidRPr="006B390B">
        <w:rPr>
          <w:sz w:val="20"/>
          <w:szCs w:val="20"/>
        </w:rPr>
        <w:t>esfinteriano</w:t>
      </w:r>
      <w:proofErr w:type="spellEnd"/>
      <w:r w:rsidRPr="006B390B">
        <w:rPr>
          <w:sz w:val="20"/>
          <w:szCs w:val="20"/>
        </w:rPr>
        <w:t xml:space="preserve"> del EEI, pero sin dudas, tienen que ver factores  musculares, hormonales y nerviosos.</w:t>
      </w:r>
    </w:p>
    <w:p w:rsidR="00D23C25" w:rsidRPr="006B390B" w:rsidRDefault="00D23C25" w:rsidP="00D23C25">
      <w:pPr>
        <w:spacing w:after="0"/>
        <w:jc w:val="both"/>
        <w:rPr>
          <w:sz w:val="20"/>
          <w:szCs w:val="20"/>
        </w:rPr>
      </w:pPr>
      <w:r w:rsidRPr="006B390B">
        <w:rPr>
          <w:sz w:val="20"/>
          <w:szCs w:val="20"/>
        </w:rPr>
        <w:t xml:space="preserve">   Los mecanismos de inervación tienen orígenes autonómicos estimuladores e inhibidores. Los cuerpos de los nervios inhibidores se hallan en los plexos ganglionares intrínsecos del sistema nervioso entérico. Las fibras </w:t>
      </w:r>
      <w:proofErr w:type="spellStart"/>
      <w:r w:rsidRPr="006B390B">
        <w:rPr>
          <w:sz w:val="20"/>
          <w:szCs w:val="20"/>
        </w:rPr>
        <w:t>preganglionares</w:t>
      </w:r>
      <w:proofErr w:type="spellEnd"/>
      <w:r w:rsidRPr="006B390B">
        <w:rPr>
          <w:sz w:val="20"/>
          <w:szCs w:val="20"/>
        </w:rPr>
        <w:t xml:space="preserve"> llegan a través de los nervios vagos, mediada por la vía colinérgica, mientras que el transmisor </w:t>
      </w:r>
      <w:proofErr w:type="spellStart"/>
      <w:r w:rsidRPr="006B390B">
        <w:rPr>
          <w:sz w:val="20"/>
          <w:szCs w:val="20"/>
        </w:rPr>
        <w:t>postganglionar</w:t>
      </w:r>
      <w:proofErr w:type="spellEnd"/>
      <w:r w:rsidRPr="006B390B">
        <w:rPr>
          <w:sz w:val="20"/>
          <w:szCs w:val="20"/>
        </w:rPr>
        <w:t xml:space="preserve"> es desconocido. Tal vez los nervios inhibidores no median a través de péptidos no adrenérgicos no colinérgicos como podrían ser el péptido intestinal </w:t>
      </w:r>
      <w:proofErr w:type="spellStart"/>
      <w:r w:rsidRPr="006B390B">
        <w:rPr>
          <w:sz w:val="20"/>
          <w:szCs w:val="20"/>
        </w:rPr>
        <w:t>vasoactivo</w:t>
      </w:r>
      <w:proofErr w:type="spellEnd"/>
      <w:r w:rsidRPr="006B390B">
        <w:rPr>
          <w:sz w:val="20"/>
          <w:szCs w:val="20"/>
        </w:rPr>
        <w:t xml:space="preserve"> o el óxido nítrico.</w:t>
      </w:r>
    </w:p>
    <w:p w:rsidR="00D23C25" w:rsidRPr="006B390B" w:rsidRDefault="00D23C25" w:rsidP="00D23C25">
      <w:pPr>
        <w:spacing w:after="0"/>
        <w:jc w:val="both"/>
        <w:rPr>
          <w:sz w:val="20"/>
          <w:szCs w:val="20"/>
        </w:rPr>
      </w:pPr>
      <w:r w:rsidRPr="006B390B">
        <w:rPr>
          <w:sz w:val="20"/>
          <w:szCs w:val="20"/>
        </w:rPr>
        <w:t xml:space="preserve">   La estimulación </w:t>
      </w:r>
      <w:proofErr w:type="spellStart"/>
      <w:r w:rsidRPr="006B390B">
        <w:rPr>
          <w:sz w:val="20"/>
          <w:szCs w:val="20"/>
        </w:rPr>
        <w:t>preganglionar</w:t>
      </w:r>
      <w:proofErr w:type="spellEnd"/>
      <w:r w:rsidRPr="006B390B">
        <w:rPr>
          <w:sz w:val="20"/>
          <w:szCs w:val="20"/>
        </w:rPr>
        <w:t xml:space="preserve"> colinérgica,  través de péptidos como la </w:t>
      </w:r>
      <w:proofErr w:type="spellStart"/>
      <w:r w:rsidRPr="006B390B">
        <w:rPr>
          <w:sz w:val="20"/>
          <w:szCs w:val="20"/>
        </w:rPr>
        <w:t>motilina</w:t>
      </w:r>
      <w:proofErr w:type="spellEnd"/>
      <w:r w:rsidRPr="006B390B">
        <w:rPr>
          <w:sz w:val="20"/>
          <w:szCs w:val="20"/>
        </w:rPr>
        <w:t xml:space="preserve">, podrían generar la actividad contráctil sincrónica como las fases II y III del complejo motor </w:t>
      </w:r>
      <w:proofErr w:type="spellStart"/>
      <w:r w:rsidRPr="006B390B">
        <w:rPr>
          <w:sz w:val="20"/>
          <w:szCs w:val="20"/>
        </w:rPr>
        <w:t>interdigestivo</w:t>
      </w:r>
      <w:proofErr w:type="spellEnd"/>
      <w:r w:rsidRPr="006B390B">
        <w:rPr>
          <w:sz w:val="20"/>
          <w:szCs w:val="20"/>
        </w:rPr>
        <w:t xml:space="preserve">, en el período de ayuno. Existen pruebas de la existencia de momentos de relajación periódica del EEI, en momentos no relacionados con la deglución. Ello explica los reflujos fisiológicos en personas sin patología. </w:t>
      </w:r>
    </w:p>
    <w:p w:rsidR="00D23C25" w:rsidRPr="006B390B" w:rsidRDefault="00D23C25" w:rsidP="00D23C25">
      <w:pPr>
        <w:spacing w:after="0"/>
        <w:jc w:val="both"/>
        <w:rPr>
          <w:b/>
          <w:sz w:val="20"/>
          <w:szCs w:val="20"/>
          <w:vertAlign w:val="superscript"/>
        </w:rPr>
      </w:pPr>
      <w:r w:rsidRPr="006B390B">
        <w:rPr>
          <w:sz w:val="20"/>
          <w:szCs w:val="20"/>
        </w:rPr>
        <w:t xml:space="preserve">   Estas relajaciones momentáneas, podrían explicar, al prolongarse, que los pacientes con reflujo gastroesofágico, en un 40%, presenten tonos adecuados del EEI. Probablemente su génesis encuentre alguna respuesta a estos períodos refractarios en la distensión gástrica postprandial.</w:t>
      </w:r>
      <w:r w:rsidRPr="006B390B">
        <w:rPr>
          <w:b/>
          <w:sz w:val="20"/>
          <w:szCs w:val="20"/>
          <w:vertAlign w:val="superscript"/>
        </w:rPr>
        <w:t>7</w:t>
      </w:r>
    </w:p>
    <w:p w:rsidR="00D23C25" w:rsidRPr="006B390B" w:rsidRDefault="00D23C25" w:rsidP="00D23C25">
      <w:pPr>
        <w:spacing w:after="0"/>
        <w:jc w:val="both"/>
        <w:rPr>
          <w:sz w:val="20"/>
          <w:szCs w:val="20"/>
        </w:rPr>
      </w:pPr>
      <w:r w:rsidRPr="006B390B">
        <w:rPr>
          <w:sz w:val="20"/>
          <w:szCs w:val="20"/>
        </w:rPr>
        <w:t xml:space="preserve">  El “aparato extrínseco” o esfínter externo, representado por el entrecruzamiento de ambos pilares del diafragma delimitando un hiato, ejercen la función de un esfínter. Es importante resaltar que anteriormente se consideraba el EEI intrínseco, restando importancia al hiato esofágico constituido fundamentalmente por los pilares del diafragma. Incluso la superposición topográfica hace difícil su valoración. En 1.985 Klein y cols., demostraron en pacientes resecados por diversos motivos y sin EEI, que la presión en la UEG disminuye con la espiración y la deglución, y, por el contrario aumenta con la inspiración y los aumentos de la presión </w:t>
      </w:r>
      <w:proofErr w:type="spellStart"/>
      <w:r w:rsidRPr="006B390B">
        <w:rPr>
          <w:sz w:val="20"/>
          <w:szCs w:val="20"/>
        </w:rPr>
        <w:t>intraabdominal</w:t>
      </w:r>
      <w:proofErr w:type="spellEnd"/>
      <w:r w:rsidRPr="006B390B">
        <w:rPr>
          <w:sz w:val="20"/>
          <w:szCs w:val="20"/>
        </w:rPr>
        <w:t>. Por lo que introduce el concepto que existe un esfínter interno constituido por músculo liso, y por el contrario, otro externo, conformado por músculo estriado (hiato esofágico).</w:t>
      </w:r>
    </w:p>
    <w:p w:rsidR="00D23C25" w:rsidRPr="006B390B" w:rsidRDefault="00D23C25" w:rsidP="00D23C25">
      <w:pPr>
        <w:spacing w:after="0"/>
        <w:jc w:val="both"/>
        <w:rPr>
          <w:sz w:val="20"/>
          <w:szCs w:val="20"/>
        </w:rPr>
      </w:pPr>
      <w:r w:rsidRPr="006B390B">
        <w:rPr>
          <w:sz w:val="20"/>
          <w:szCs w:val="20"/>
        </w:rPr>
        <w:t xml:space="preserve">   El músculo diafragmático juega un rol importante en el control del reflujo. Fundamentalmente el pilar derecho, </w:t>
      </w:r>
      <w:proofErr w:type="spellStart"/>
      <w:r w:rsidRPr="006B390B">
        <w:rPr>
          <w:sz w:val="20"/>
          <w:szCs w:val="20"/>
        </w:rPr>
        <w:t>tracciona</w:t>
      </w:r>
      <w:proofErr w:type="spellEnd"/>
      <w:r w:rsidRPr="006B390B">
        <w:rPr>
          <w:sz w:val="20"/>
          <w:szCs w:val="20"/>
        </w:rPr>
        <w:t xml:space="preserve"> el esófago hacia abajo, atrás y a la derecha, durante la inspiración, produciéndose un acodamiento con efecto de esfínter. Las oscilaciones de presión, se deben en gran medida, a los efectos de contracción de la </w:t>
      </w:r>
      <w:proofErr w:type="spellStart"/>
      <w:r w:rsidRPr="006B390B">
        <w:rPr>
          <w:sz w:val="20"/>
          <w:szCs w:val="20"/>
        </w:rPr>
        <w:t>crura</w:t>
      </w:r>
      <w:proofErr w:type="spellEnd"/>
      <w:r w:rsidRPr="006B390B">
        <w:rPr>
          <w:sz w:val="20"/>
          <w:szCs w:val="20"/>
        </w:rPr>
        <w:t xml:space="preserve"> diafragmática, que puede aumentar los 10 mm de Hg hasta los 100 mm Hg. La hernia </w:t>
      </w:r>
      <w:proofErr w:type="spellStart"/>
      <w:r w:rsidRPr="006B390B">
        <w:rPr>
          <w:sz w:val="20"/>
          <w:szCs w:val="20"/>
        </w:rPr>
        <w:t>hiatal</w:t>
      </w:r>
      <w:proofErr w:type="spellEnd"/>
      <w:r w:rsidRPr="006B390B">
        <w:rPr>
          <w:sz w:val="20"/>
          <w:szCs w:val="20"/>
        </w:rPr>
        <w:t>, altera este mecanismo, por la deformidad en la conformación del hiato esofágico.</w:t>
      </w:r>
    </w:p>
    <w:p w:rsidR="00D23C25" w:rsidRPr="006B390B" w:rsidRDefault="00D23C25" w:rsidP="00D23C25">
      <w:pPr>
        <w:spacing w:after="0"/>
        <w:jc w:val="both"/>
        <w:rPr>
          <w:sz w:val="20"/>
          <w:szCs w:val="20"/>
        </w:rPr>
      </w:pPr>
      <w:r w:rsidRPr="006B390B">
        <w:rPr>
          <w:sz w:val="20"/>
          <w:szCs w:val="20"/>
        </w:rPr>
        <w:t xml:space="preserve">  El estómago, a través de las fibras musculares de la corbata suiza, evita la apertura del EEI, y por consecuencia, limita el mecanismo de reflujo hacia el esófago.</w:t>
      </w:r>
    </w:p>
    <w:p w:rsidR="00D23C25" w:rsidRPr="006B390B" w:rsidRDefault="00D23C25" w:rsidP="00D23C25">
      <w:pPr>
        <w:spacing w:after="0"/>
        <w:jc w:val="both"/>
        <w:rPr>
          <w:sz w:val="20"/>
          <w:szCs w:val="20"/>
        </w:rPr>
      </w:pPr>
      <w:r w:rsidRPr="006B390B">
        <w:rPr>
          <w:sz w:val="20"/>
          <w:szCs w:val="20"/>
        </w:rPr>
        <w:t xml:space="preserve">  Resumiendo, la tonicidad del EEI, depende de tres factores:</w:t>
      </w:r>
    </w:p>
    <w:p w:rsidR="00D23C25" w:rsidRPr="006B390B" w:rsidRDefault="00D23C25" w:rsidP="00D23C25">
      <w:pPr>
        <w:spacing w:after="0"/>
        <w:jc w:val="both"/>
        <w:rPr>
          <w:sz w:val="20"/>
          <w:szCs w:val="20"/>
        </w:rPr>
      </w:pPr>
    </w:p>
    <w:p w:rsidR="00D23C25" w:rsidRPr="006B390B" w:rsidRDefault="00D23C25" w:rsidP="00D23C25">
      <w:pPr>
        <w:spacing w:after="0"/>
        <w:jc w:val="both"/>
        <w:rPr>
          <w:sz w:val="20"/>
          <w:szCs w:val="20"/>
        </w:rPr>
      </w:pPr>
      <w:r w:rsidRPr="006B390B">
        <w:rPr>
          <w:sz w:val="20"/>
          <w:szCs w:val="20"/>
        </w:rPr>
        <w:t>-El esfínter esofágico inferior, mecánicamente eficaz.</w:t>
      </w:r>
    </w:p>
    <w:p w:rsidR="00D23C25" w:rsidRPr="006B390B" w:rsidRDefault="00D23C25" w:rsidP="00D23C25">
      <w:pPr>
        <w:spacing w:after="0"/>
        <w:jc w:val="both"/>
        <w:rPr>
          <w:sz w:val="20"/>
          <w:szCs w:val="20"/>
        </w:rPr>
      </w:pPr>
      <w:r w:rsidRPr="006B390B">
        <w:rPr>
          <w:sz w:val="20"/>
          <w:szCs w:val="20"/>
        </w:rPr>
        <w:t>-Una buena tonicidad del esfínter extrínseco muscular estriado.</w:t>
      </w:r>
    </w:p>
    <w:p w:rsidR="00D23C25" w:rsidRPr="006B390B" w:rsidRDefault="00D23C25" w:rsidP="00D23C25">
      <w:pPr>
        <w:spacing w:after="0"/>
        <w:jc w:val="both"/>
        <w:rPr>
          <w:sz w:val="20"/>
          <w:szCs w:val="20"/>
        </w:rPr>
      </w:pPr>
      <w:r w:rsidRPr="006B390B">
        <w:rPr>
          <w:sz w:val="20"/>
          <w:szCs w:val="20"/>
        </w:rPr>
        <w:t>-La acción muscular del estómago.</w:t>
      </w:r>
    </w:p>
    <w:p w:rsidR="00D23C25" w:rsidRPr="006B390B" w:rsidRDefault="00D23C25" w:rsidP="00D23C25">
      <w:pPr>
        <w:spacing w:after="0"/>
        <w:jc w:val="both"/>
        <w:rPr>
          <w:sz w:val="20"/>
          <w:szCs w:val="20"/>
        </w:rPr>
      </w:pPr>
    </w:p>
    <w:p w:rsidR="00D23C25" w:rsidRPr="006B390B" w:rsidRDefault="00D23C25" w:rsidP="00D23C25">
      <w:pPr>
        <w:spacing w:after="0"/>
        <w:jc w:val="both"/>
        <w:rPr>
          <w:sz w:val="20"/>
          <w:szCs w:val="20"/>
        </w:rPr>
      </w:pPr>
      <w:r w:rsidRPr="006B390B">
        <w:rPr>
          <w:sz w:val="20"/>
          <w:szCs w:val="20"/>
        </w:rPr>
        <w:t xml:space="preserve">   La falla de cualquiera de estos tres mecanismos, conllevan la erosión de la mucosa esofágica por mecanismo de reflujo ácido.</w:t>
      </w:r>
    </w:p>
    <w:p w:rsidR="00D23C25" w:rsidRPr="006B390B" w:rsidRDefault="00D23C25" w:rsidP="00D23C25">
      <w:pPr>
        <w:spacing w:after="0"/>
        <w:jc w:val="both"/>
        <w:rPr>
          <w:sz w:val="20"/>
          <w:szCs w:val="20"/>
        </w:rPr>
      </w:pPr>
      <w:r w:rsidRPr="006B390B">
        <w:rPr>
          <w:sz w:val="20"/>
          <w:szCs w:val="20"/>
        </w:rPr>
        <w:lastRenderedPageBreak/>
        <w:t xml:space="preserve">   </w:t>
      </w:r>
    </w:p>
    <w:p w:rsidR="00D23C25" w:rsidRPr="006B390B" w:rsidRDefault="00D23C25" w:rsidP="00D23C25">
      <w:pPr>
        <w:spacing w:after="0"/>
        <w:jc w:val="both"/>
        <w:rPr>
          <w:sz w:val="20"/>
          <w:szCs w:val="20"/>
        </w:rPr>
      </w:pPr>
      <w:r w:rsidRPr="006B390B">
        <w:rPr>
          <w:sz w:val="20"/>
          <w:szCs w:val="20"/>
        </w:rPr>
        <w:t xml:space="preserve">  Existen factores hormonales como la gastrina, la </w:t>
      </w:r>
      <w:proofErr w:type="spellStart"/>
      <w:r w:rsidRPr="006B390B">
        <w:rPr>
          <w:sz w:val="20"/>
          <w:szCs w:val="20"/>
        </w:rPr>
        <w:t>motilina</w:t>
      </w:r>
      <w:proofErr w:type="spellEnd"/>
      <w:r w:rsidRPr="006B390B">
        <w:rPr>
          <w:sz w:val="20"/>
          <w:szCs w:val="20"/>
        </w:rPr>
        <w:t xml:space="preserve"> y la vasopresina, que aumentan la presión del EEI. La </w:t>
      </w:r>
      <w:proofErr w:type="spellStart"/>
      <w:r w:rsidRPr="006B390B">
        <w:rPr>
          <w:sz w:val="20"/>
          <w:szCs w:val="20"/>
        </w:rPr>
        <w:t>colecistoquinina</w:t>
      </w:r>
      <w:proofErr w:type="spellEnd"/>
      <w:r w:rsidRPr="006B390B">
        <w:rPr>
          <w:sz w:val="20"/>
          <w:szCs w:val="20"/>
        </w:rPr>
        <w:t xml:space="preserve">, la secretina, la </w:t>
      </w:r>
      <w:proofErr w:type="spellStart"/>
      <w:r w:rsidRPr="006B390B">
        <w:rPr>
          <w:sz w:val="20"/>
          <w:szCs w:val="20"/>
        </w:rPr>
        <w:t>somatostatina</w:t>
      </w:r>
      <w:proofErr w:type="spellEnd"/>
      <w:r w:rsidRPr="006B390B">
        <w:rPr>
          <w:sz w:val="20"/>
          <w:szCs w:val="20"/>
        </w:rPr>
        <w:t xml:space="preserve">, glucagón e insulina, estrógenos y progesterona la disminuyen. Los péptidos P, L-encefalina y </w:t>
      </w:r>
      <w:proofErr w:type="spellStart"/>
      <w:r w:rsidRPr="006B390B">
        <w:rPr>
          <w:sz w:val="20"/>
          <w:szCs w:val="20"/>
        </w:rPr>
        <w:t>bombesina</w:t>
      </w:r>
      <w:proofErr w:type="spellEnd"/>
      <w:r w:rsidRPr="006B390B">
        <w:rPr>
          <w:sz w:val="20"/>
          <w:szCs w:val="20"/>
        </w:rPr>
        <w:t xml:space="preserve"> estimulan el EEI, mientras el polipéptido intestinal </w:t>
      </w:r>
      <w:proofErr w:type="spellStart"/>
      <w:r w:rsidRPr="006B390B">
        <w:rPr>
          <w:sz w:val="20"/>
          <w:szCs w:val="20"/>
        </w:rPr>
        <w:t>vasoactivo</w:t>
      </w:r>
      <w:proofErr w:type="spellEnd"/>
      <w:r w:rsidRPr="006B390B">
        <w:rPr>
          <w:sz w:val="20"/>
          <w:szCs w:val="20"/>
        </w:rPr>
        <w:t xml:space="preserve">, </w:t>
      </w:r>
      <w:proofErr w:type="spellStart"/>
      <w:r w:rsidRPr="006B390B">
        <w:rPr>
          <w:sz w:val="20"/>
          <w:szCs w:val="20"/>
        </w:rPr>
        <w:t>neuropéptido</w:t>
      </w:r>
      <w:proofErr w:type="spellEnd"/>
      <w:r w:rsidRPr="006B390B">
        <w:rPr>
          <w:sz w:val="20"/>
          <w:szCs w:val="20"/>
        </w:rPr>
        <w:t xml:space="preserve"> Y, y calcitonina relacionada a un gen, la inhiben.</w:t>
      </w:r>
    </w:p>
    <w:p w:rsidR="00D23C25" w:rsidRPr="006B390B" w:rsidRDefault="00D23C25" w:rsidP="00D23C25">
      <w:pPr>
        <w:spacing w:after="0"/>
        <w:jc w:val="both"/>
        <w:rPr>
          <w:sz w:val="20"/>
          <w:szCs w:val="20"/>
        </w:rPr>
      </w:pPr>
    </w:p>
    <w:p w:rsidR="00D23C25" w:rsidRPr="006B390B" w:rsidRDefault="00D23C25" w:rsidP="00D23C25">
      <w:pPr>
        <w:spacing w:after="0"/>
        <w:jc w:val="both"/>
        <w:rPr>
          <w:sz w:val="20"/>
          <w:szCs w:val="20"/>
        </w:rPr>
      </w:pPr>
      <w:r w:rsidRPr="006B390B">
        <w:rPr>
          <w:sz w:val="20"/>
          <w:szCs w:val="20"/>
        </w:rPr>
        <w:t xml:space="preserve">  Las proteínas relacionadas a los alimentos, leche descremada e hidratos de carbono, estimulan el esfínter esofágico inferior, aumentando su presión. Las grasas, chocolates, jugo de naranja, alcohol, </w:t>
      </w:r>
      <w:proofErr w:type="spellStart"/>
      <w:r w:rsidRPr="006B390B">
        <w:rPr>
          <w:sz w:val="20"/>
          <w:szCs w:val="20"/>
        </w:rPr>
        <w:t>xantinas</w:t>
      </w:r>
      <w:proofErr w:type="spellEnd"/>
      <w:r w:rsidRPr="006B390B">
        <w:rPr>
          <w:sz w:val="20"/>
          <w:szCs w:val="20"/>
        </w:rPr>
        <w:t xml:space="preserve">, bebidas cola y el tabaco disminuyen la tonicidad del EEI. </w:t>
      </w:r>
    </w:p>
    <w:p w:rsidR="00D23C25" w:rsidRPr="006B390B" w:rsidRDefault="00D23C25" w:rsidP="00D23C25">
      <w:pPr>
        <w:spacing w:after="0"/>
        <w:jc w:val="both"/>
        <w:rPr>
          <w:sz w:val="20"/>
          <w:szCs w:val="20"/>
        </w:rPr>
      </w:pPr>
      <w:r w:rsidRPr="006B390B">
        <w:rPr>
          <w:sz w:val="20"/>
          <w:szCs w:val="20"/>
        </w:rPr>
        <w:t xml:space="preserve">  </w:t>
      </w:r>
    </w:p>
    <w:p w:rsidR="00D23C25" w:rsidRPr="006B390B" w:rsidRDefault="00D23C25" w:rsidP="00D23C25">
      <w:pPr>
        <w:spacing w:after="0"/>
        <w:jc w:val="both"/>
        <w:rPr>
          <w:b/>
          <w:sz w:val="20"/>
          <w:szCs w:val="20"/>
          <w:vertAlign w:val="superscript"/>
        </w:rPr>
      </w:pPr>
      <w:r w:rsidRPr="006B390B">
        <w:rPr>
          <w:sz w:val="20"/>
          <w:szCs w:val="20"/>
        </w:rPr>
        <w:t xml:space="preserve"> Medicamentos como fisostigmina, </w:t>
      </w:r>
      <w:proofErr w:type="spellStart"/>
      <w:r w:rsidRPr="006B390B">
        <w:rPr>
          <w:sz w:val="20"/>
          <w:szCs w:val="20"/>
        </w:rPr>
        <w:t>betanecol</w:t>
      </w:r>
      <w:proofErr w:type="spellEnd"/>
      <w:r w:rsidRPr="006B390B">
        <w:rPr>
          <w:sz w:val="20"/>
          <w:szCs w:val="20"/>
        </w:rPr>
        <w:t xml:space="preserve">, </w:t>
      </w:r>
      <w:proofErr w:type="spellStart"/>
      <w:r w:rsidRPr="006B390B">
        <w:rPr>
          <w:sz w:val="20"/>
          <w:szCs w:val="20"/>
        </w:rPr>
        <w:t>metoclopramida</w:t>
      </w:r>
      <w:proofErr w:type="spellEnd"/>
      <w:r w:rsidRPr="006B390B">
        <w:rPr>
          <w:sz w:val="20"/>
          <w:szCs w:val="20"/>
        </w:rPr>
        <w:t xml:space="preserve">, noradrenalina, </w:t>
      </w:r>
      <w:proofErr w:type="spellStart"/>
      <w:r w:rsidRPr="006B390B">
        <w:rPr>
          <w:sz w:val="20"/>
          <w:szCs w:val="20"/>
        </w:rPr>
        <w:t>domperidona</w:t>
      </w:r>
      <w:proofErr w:type="spellEnd"/>
      <w:r w:rsidRPr="006B390B">
        <w:rPr>
          <w:sz w:val="20"/>
          <w:szCs w:val="20"/>
        </w:rPr>
        <w:t xml:space="preserve">, </w:t>
      </w:r>
      <w:proofErr w:type="spellStart"/>
      <w:r w:rsidRPr="006B390B">
        <w:rPr>
          <w:sz w:val="20"/>
          <w:szCs w:val="20"/>
        </w:rPr>
        <w:t>indometacina</w:t>
      </w:r>
      <w:proofErr w:type="spellEnd"/>
      <w:r w:rsidRPr="006B390B">
        <w:rPr>
          <w:sz w:val="20"/>
          <w:szCs w:val="20"/>
        </w:rPr>
        <w:t xml:space="preserve"> antiácidos y </w:t>
      </w:r>
      <w:proofErr w:type="spellStart"/>
      <w:r w:rsidRPr="006B390B">
        <w:rPr>
          <w:sz w:val="20"/>
          <w:szCs w:val="20"/>
        </w:rPr>
        <w:t>prostaciclinas</w:t>
      </w:r>
      <w:proofErr w:type="spellEnd"/>
      <w:r w:rsidRPr="006B390B">
        <w:rPr>
          <w:sz w:val="20"/>
          <w:szCs w:val="20"/>
        </w:rPr>
        <w:t xml:space="preserve">, aumentan el tono del EEI. Por el contrario,  atropina, </w:t>
      </w:r>
      <w:proofErr w:type="spellStart"/>
      <w:r w:rsidRPr="006B390B">
        <w:rPr>
          <w:sz w:val="20"/>
          <w:szCs w:val="20"/>
        </w:rPr>
        <w:t>isoproterenol</w:t>
      </w:r>
      <w:proofErr w:type="spellEnd"/>
      <w:r w:rsidRPr="006B390B">
        <w:rPr>
          <w:sz w:val="20"/>
          <w:szCs w:val="20"/>
        </w:rPr>
        <w:t xml:space="preserve">, </w:t>
      </w:r>
      <w:proofErr w:type="spellStart"/>
      <w:r w:rsidRPr="006B390B">
        <w:rPr>
          <w:sz w:val="20"/>
          <w:szCs w:val="20"/>
        </w:rPr>
        <w:t>nifedipina</w:t>
      </w:r>
      <w:proofErr w:type="spellEnd"/>
      <w:r w:rsidRPr="006B390B">
        <w:rPr>
          <w:sz w:val="20"/>
          <w:szCs w:val="20"/>
        </w:rPr>
        <w:t>, nitratos, teofilina y nicotinas, reducen la tonicidad del EEI.</w:t>
      </w:r>
      <w:r w:rsidRPr="006B390B">
        <w:rPr>
          <w:b/>
          <w:sz w:val="20"/>
          <w:szCs w:val="20"/>
          <w:vertAlign w:val="superscript"/>
        </w:rPr>
        <w:t>7</w:t>
      </w:r>
    </w:p>
    <w:p w:rsidR="00D23C25" w:rsidRPr="006B390B" w:rsidRDefault="006B390B" w:rsidP="00D23C25">
      <w:pPr>
        <w:spacing w:after="0"/>
        <w:jc w:val="both"/>
        <w:rPr>
          <w:sz w:val="20"/>
          <w:szCs w:val="20"/>
        </w:rPr>
      </w:pPr>
      <w:r w:rsidRPr="006B390B">
        <w:rPr>
          <w:noProof/>
          <w:sz w:val="20"/>
          <w:szCs w:val="20"/>
        </w:rPr>
        <w:drawing>
          <wp:anchor distT="0" distB="0" distL="114300" distR="114300" simplePos="0" relativeHeight="251712512" behindDoc="1" locked="0" layoutInCell="1" allowOverlap="1" wp14:anchorId="29116825" wp14:editId="1BD51814">
            <wp:simplePos x="0" y="0"/>
            <wp:positionH relativeFrom="column">
              <wp:posOffset>1767840</wp:posOffset>
            </wp:positionH>
            <wp:positionV relativeFrom="paragraph">
              <wp:posOffset>144780</wp:posOffset>
            </wp:positionV>
            <wp:extent cx="2132965" cy="3533775"/>
            <wp:effectExtent l="0" t="0" r="635" b="9525"/>
            <wp:wrapNone/>
            <wp:docPr id="31" name="Imagen 31" descr="C:\Users\USUARIO\AppData\Local\Microsoft\Windows\Temporary Internet Files\Content.Word\Escanear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UARIO\AppData\Local\Microsoft\Windows\Temporary Internet Files\Content.Word\Escanear0022.jpg"/>
                    <pic:cNvPicPr>
                      <a:picLocks noChangeAspect="1" noChangeArrowheads="1"/>
                    </pic:cNvPicPr>
                  </pic:nvPicPr>
                  <pic:blipFill>
                    <a:blip r:embed="rId21" cstate="print"/>
                    <a:srcRect/>
                    <a:stretch>
                      <a:fillRect/>
                    </a:stretch>
                  </pic:blipFill>
                  <pic:spPr bwMode="auto">
                    <a:xfrm>
                      <a:off x="0" y="0"/>
                      <a:ext cx="2132965" cy="3533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23C25" w:rsidRPr="006B390B" w:rsidRDefault="00D23C25" w:rsidP="00D23C25">
      <w:pPr>
        <w:spacing w:after="0"/>
        <w:jc w:val="both"/>
        <w:rPr>
          <w:sz w:val="20"/>
          <w:szCs w:val="20"/>
        </w:rPr>
      </w:pPr>
    </w:p>
    <w:p w:rsidR="00D23C25" w:rsidRPr="006B390B" w:rsidRDefault="00D23C25" w:rsidP="00D23C25">
      <w:pPr>
        <w:spacing w:after="0"/>
        <w:jc w:val="both"/>
        <w:rPr>
          <w:sz w:val="20"/>
          <w:szCs w:val="20"/>
        </w:rPr>
      </w:pPr>
    </w:p>
    <w:p w:rsidR="00D23C25" w:rsidRPr="006B390B" w:rsidRDefault="00D23C25" w:rsidP="00D23C25">
      <w:pPr>
        <w:jc w:val="both"/>
        <w:rPr>
          <w:sz w:val="20"/>
          <w:szCs w:val="20"/>
        </w:rPr>
      </w:pPr>
    </w:p>
    <w:p w:rsidR="00D23C25" w:rsidRPr="006B390B" w:rsidRDefault="00D23C25" w:rsidP="00D23C25">
      <w:pPr>
        <w:jc w:val="both"/>
        <w:rPr>
          <w:b/>
          <w:i/>
          <w:sz w:val="20"/>
          <w:szCs w:val="20"/>
        </w:rPr>
      </w:pPr>
    </w:p>
    <w:p w:rsidR="00D23C25" w:rsidRPr="006B390B" w:rsidRDefault="00D23C25" w:rsidP="00D23C25">
      <w:pPr>
        <w:jc w:val="both"/>
        <w:rPr>
          <w:b/>
          <w:i/>
          <w:sz w:val="20"/>
          <w:szCs w:val="20"/>
        </w:rPr>
      </w:pPr>
    </w:p>
    <w:p w:rsidR="00D23C25" w:rsidRPr="006B390B" w:rsidRDefault="00D23C25" w:rsidP="00D23C25">
      <w:pPr>
        <w:jc w:val="both"/>
        <w:rPr>
          <w:b/>
          <w:i/>
          <w:sz w:val="20"/>
          <w:szCs w:val="20"/>
        </w:rPr>
      </w:pPr>
    </w:p>
    <w:p w:rsidR="00D23C25" w:rsidRPr="006B390B" w:rsidRDefault="00D23C25" w:rsidP="00D23C25">
      <w:pPr>
        <w:jc w:val="both"/>
        <w:rPr>
          <w:b/>
          <w:i/>
          <w:sz w:val="20"/>
          <w:szCs w:val="20"/>
        </w:rPr>
      </w:pPr>
    </w:p>
    <w:p w:rsidR="00D23C25" w:rsidRPr="006B390B" w:rsidRDefault="00D23C25" w:rsidP="00D23C25">
      <w:pPr>
        <w:jc w:val="both"/>
        <w:rPr>
          <w:b/>
          <w:i/>
          <w:sz w:val="20"/>
          <w:szCs w:val="20"/>
        </w:rPr>
      </w:pPr>
    </w:p>
    <w:p w:rsidR="00D23C25" w:rsidRPr="006B390B" w:rsidRDefault="00D23C25" w:rsidP="00D23C25">
      <w:pPr>
        <w:jc w:val="both"/>
        <w:rPr>
          <w:b/>
          <w:i/>
          <w:sz w:val="20"/>
          <w:szCs w:val="20"/>
        </w:rPr>
      </w:pPr>
    </w:p>
    <w:p w:rsidR="00D23C25" w:rsidRPr="006B390B" w:rsidRDefault="00D23C25" w:rsidP="00D23C25">
      <w:pPr>
        <w:jc w:val="both"/>
        <w:rPr>
          <w:b/>
          <w:i/>
          <w:sz w:val="20"/>
          <w:szCs w:val="20"/>
        </w:rPr>
      </w:pPr>
    </w:p>
    <w:p w:rsidR="00D23C25" w:rsidRPr="006B390B" w:rsidRDefault="00D23C25" w:rsidP="00D23C25">
      <w:pPr>
        <w:jc w:val="both"/>
        <w:rPr>
          <w:b/>
          <w:i/>
          <w:sz w:val="20"/>
          <w:szCs w:val="20"/>
        </w:rPr>
      </w:pPr>
    </w:p>
    <w:p w:rsidR="00D23C25" w:rsidRPr="006B390B" w:rsidRDefault="00D23C25" w:rsidP="00D23C25">
      <w:pPr>
        <w:jc w:val="both"/>
        <w:rPr>
          <w:b/>
          <w:i/>
          <w:sz w:val="20"/>
          <w:szCs w:val="20"/>
        </w:rPr>
      </w:pPr>
    </w:p>
    <w:p w:rsidR="00D23C25" w:rsidRPr="006B390B" w:rsidRDefault="00D23C25" w:rsidP="00D23C25">
      <w:pPr>
        <w:jc w:val="both"/>
        <w:rPr>
          <w:sz w:val="20"/>
          <w:szCs w:val="20"/>
        </w:rPr>
      </w:pPr>
      <w:r w:rsidRPr="006B390B">
        <w:rPr>
          <w:sz w:val="20"/>
          <w:szCs w:val="20"/>
        </w:rPr>
        <w:t xml:space="preserve">                                                                     Fig. </w:t>
      </w:r>
      <w:r w:rsidR="00EE23B7" w:rsidRPr="006B390B">
        <w:rPr>
          <w:sz w:val="20"/>
          <w:szCs w:val="20"/>
        </w:rPr>
        <w:t>14</w:t>
      </w:r>
    </w:p>
    <w:p w:rsidR="00D23C25" w:rsidRPr="006B390B" w:rsidRDefault="00D23C25" w:rsidP="00D23C25">
      <w:pPr>
        <w:jc w:val="both"/>
        <w:rPr>
          <w:sz w:val="20"/>
          <w:szCs w:val="20"/>
        </w:rPr>
      </w:pPr>
      <w:r w:rsidRPr="006B390B">
        <w:rPr>
          <w:b/>
          <w:sz w:val="20"/>
          <w:szCs w:val="20"/>
        </w:rPr>
        <w:t xml:space="preserve">Fig. </w:t>
      </w:r>
      <w:r w:rsidR="00EE23B7" w:rsidRPr="006B390B">
        <w:rPr>
          <w:b/>
          <w:sz w:val="20"/>
          <w:szCs w:val="20"/>
        </w:rPr>
        <w:t>14</w:t>
      </w:r>
      <w:r w:rsidRPr="006B390B">
        <w:rPr>
          <w:b/>
          <w:sz w:val="20"/>
          <w:szCs w:val="20"/>
        </w:rPr>
        <w:t>-</w:t>
      </w:r>
      <w:r w:rsidRPr="006B390B">
        <w:rPr>
          <w:sz w:val="20"/>
          <w:szCs w:val="20"/>
        </w:rPr>
        <w:t xml:space="preserve"> Vista anterior del nervio neumogástrico izquierdo acompañando al esófago. (Atlas de </w:t>
      </w:r>
      <w:proofErr w:type="spellStart"/>
      <w:r w:rsidRPr="006B390B">
        <w:rPr>
          <w:sz w:val="20"/>
          <w:szCs w:val="20"/>
        </w:rPr>
        <w:t>Pernkopf</w:t>
      </w:r>
      <w:proofErr w:type="spellEnd"/>
      <w:r w:rsidRPr="006B390B">
        <w:rPr>
          <w:sz w:val="20"/>
          <w:szCs w:val="20"/>
        </w:rPr>
        <w:t>).</w:t>
      </w:r>
    </w:p>
    <w:p w:rsidR="006B390B" w:rsidRDefault="006B390B" w:rsidP="00D23C25">
      <w:pPr>
        <w:jc w:val="both"/>
        <w:rPr>
          <w:b/>
          <w:i/>
          <w:sz w:val="20"/>
          <w:szCs w:val="20"/>
        </w:rPr>
      </w:pPr>
    </w:p>
    <w:p w:rsidR="006B390B" w:rsidRDefault="006B390B" w:rsidP="00D23C25">
      <w:pPr>
        <w:jc w:val="both"/>
        <w:rPr>
          <w:b/>
          <w:i/>
          <w:sz w:val="20"/>
          <w:szCs w:val="20"/>
        </w:rPr>
      </w:pPr>
    </w:p>
    <w:p w:rsidR="006B390B" w:rsidRDefault="006B390B" w:rsidP="00D23C25">
      <w:pPr>
        <w:jc w:val="both"/>
        <w:rPr>
          <w:b/>
          <w:i/>
          <w:sz w:val="20"/>
          <w:szCs w:val="20"/>
        </w:rPr>
      </w:pPr>
    </w:p>
    <w:p w:rsidR="006B390B" w:rsidRDefault="006B390B" w:rsidP="00D23C25">
      <w:pPr>
        <w:jc w:val="both"/>
        <w:rPr>
          <w:b/>
          <w:i/>
          <w:sz w:val="20"/>
          <w:szCs w:val="20"/>
        </w:rPr>
      </w:pPr>
    </w:p>
    <w:p w:rsidR="006B390B" w:rsidRDefault="006B390B" w:rsidP="00D23C25">
      <w:pPr>
        <w:jc w:val="both"/>
        <w:rPr>
          <w:b/>
          <w:i/>
          <w:sz w:val="20"/>
          <w:szCs w:val="20"/>
        </w:rPr>
      </w:pPr>
    </w:p>
    <w:p w:rsidR="006B390B" w:rsidRDefault="006B390B" w:rsidP="00D23C25">
      <w:pPr>
        <w:jc w:val="both"/>
        <w:rPr>
          <w:b/>
          <w:i/>
          <w:sz w:val="20"/>
          <w:szCs w:val="20"/>
        </w:rPr>
      </w:pPr>
    </w:p>
    <w:p w:rsidR="00D23C25" w:rsidRPr="006B390B" w:rsidRDefault="00D23C25" w:rsidP="00D23C25">
      <w:pPr>
        <w:jc w:val="both"/>
        <w:rPr>
          <w:b/>
          <w:i/>
          <w:sz w:val="20"/>
          <w:szCs w:val="20"/>
        </w:rPr>
      </w:pPr>
      <w:bookmarkStart w:id="0" w:name="_GoBack"/>
      <w:bookmarkEnd w:id="0"/>
      <w:r w:rsidRPr="006B390B">
        <w:rPr>
          <w:b/>
          <w:i/>
          <w:sz w:val="20"/>
          <w:szCs w:val="20"/>
        </w:rPr>
        <w:lastRenderedPageBreak/>
        <w:t>BIBLIOGRAFIA:</w:t>
      </w:r>
    </w:p>
    <w:p w:rsidR="00D23C25" w:rsidRPr="006B390B" w:rsidRDefault="00D23C25" w:rsidP="00D23C25">
      <w:pPr>
        <w:spacing w:after="0"/>
        <w:jc w:val="both"/>
        <w:rPr>
          <w:sz w:val="20"/>
          <w:szCs w:val="20"/>
        </w:rPr>
      </w:pPr>
      <w:r w:rsidRPr="006B390B">
        <w:rPr>
          <w:b/>
          <w:sz w:val="20"/>
          <w:szCs w:val="20"/>
        </w:rPr>
        <w:t xml:space="preserve">1-Abrahams, P, </w:t>
      </w:r>
      <w:proofErr w:type="spellStart"/>
      <w:r w:rsidRPr="006B390B">
        <w:rPr>
          <w:b/>
          <w:sz w:val="20"/>
          <w:szCs w:val="20"/>
        </w:rPr>
        <w:t>Hutchings</w:t>
      </w:r>
      <w:proofErr w:type="spellEnd"/>
      <w:r w:rsidRPr="006B390B">
        <w:rPr>
          <w:b/>
          <w:sz w:val="20"/>
          <w:szCs w:val="20"/>
        </w:rPr>
        <w:t xml:space="preserve">, R., Marks </w:t>
      </w:r>
      <w:proofErr w:type="spellStart"/>
      <w:r w:rsidRPr="006B390B">
        <w:rPr>
          <w:b/>
          <w:sz w:val="20"/>
          <w:szCs w:val="20"/>
        </w:rPr>
        <w:t>Jr</w:t>
      </w:r>
      <w:proofErr w:type="spellEnd"/>
      <w:r w:rsidRPr="006B390B">
        <w:rPr>
          <w:b/>
          <w:sz w:val="20"/>
          <w:szCs w:val="20"/>
        </w:rPr>
        <w:t xml:space="preserve">, R. </w:t>
      </w:r>
      <w:r w:rsidRPr="006B390B">
        <w:rPr>
          <w:sz w:val="20"/>
          <w:szCs w:val="20"/>
        </w:rPr>
        <w:t xml:space="preserve">Gran Atlas Mc </w:t>
      </w:r>
      <w:proofErr w:type="spellStart"/>
      <w:r w:rsidRPr="006B390B">
        <w:rPr>
          <w:sz w:val="20"/>
          <w:szCs w:val="20"/>
        </w:rPr>
        <w:t>Minn</w:t>
      </w:r>
      <w:proofErr w:type="spellEnd"/>
      <w:r w:rsidRPr="006B390B">
        <w:rPr>
          <w:sz w:val="20"/>
          <w:szCs w:val="20"/>
        </w:rPr>
        <w:t xml:space="preserve"> de Anatomía Humana. Pp. 185-209. Ed. Océano-</w:t>
      </w:r>
      <w:proofErr w:type="spellStart"/>
      <w:r w:rsidRPr="006B390B">
        <w:rPr>
          <w:sz w:val="20"/>
          <w:szCs w:val="20"/>
        </w:rPr>
        <w:t>Centrum</w:t>
      </w:r>
      <w:proofErr w:type="spellEnd"/>
      <w:r w:rsidRPr="006B390B">
        <w:rPr>
          <w:sz w:val="20"/>
          <w:szCs w:val="20"/>
        </w:rPr>
        <w:t>. 1.998.</w:t>
      </w:r>
    </w:p>
    <w:p w:rsidR="00D23C25" w:rsidRPr="006B390B" w:rsidRDefault="00D23C25" w:rsidP="00D23C25">
      <w:pPr>
        <w:spacing w:after="0"/>
        <w:jc w:val="both"/>
        <w:rPr>
          <w:sz w:val="20"/>
          <w:szCs w:val="20"/>
        </w:rPr>
      </w:pPr>
      <w:r w:rsidRPr="006B390B">
        <w:rPr>
          <w:b/>
          <w:sz w:val="20"/>
          <w:szCs w:val="20"/>
        </w:rPr>
        <w:t xml:space="preserve">2-Asociación Argentina de Cirugía. </w:t>
      </w:r>
      <w:r w:rsidRPr="006B390B">
        <w:rPr>
          <w:sz w:val="20"/>
          <w:szCs w:val="20"/>
        </w:rPr>
        <w:t xml:space="preserve">Relato Oficial. Avances en el Adenocarcinoma de la Unión </w:t>
      </w:r>
      <w:proofErr w:type="spellStart"/>
      <w:r w:rsidRPr="006B390B">
        <w:rPr>
          <w:sz w:val="20"/>
          <w:szCs w:val="20"/>
        </w:rPr>
        <w:t>Esofagogástrica</w:t>
      </w:r>
      <w:proofErr w:type="spellEnd"/>
      <w:r w:rsidRPr="006B390B">
        <w:rPr>
          <w:sz w:val="20"/>
          <w:szCs w:val="20"/>
        </w:rPr>
        <w:t xml:space="preserve">. Pp. 12-59. Año. </w:t>
      </w:r>
    </w:p>
    <w:p w:rsidR="00D23C25" w:rsidRPr="006B390B" w:rsidRDefault="00D23C25" w:rsidP="00D23C25">
      <w:pPr>
        <w:spacing w:after="0"/>
        <w:jc w:val="both"/>
        <w:rPr>
          <w:sz w:val="20"/>
          <w:szCs w:val="20"/>
        </w:rPr>
      </w:pPr>
      <w:r w:rsidRPr="006B390B">
        <w:rPr>
          <w:b/>
          <w:sz w:val="20"/>
          <w:szCs w:val="20"/>
        </w:rPr>
        <w:t>3-Bouchet-Couilleret</w:t>
      </w:r>
      <w:r w:rsidRPr="006B390B">
        <w:rPr>
          <w:sz w:val="20"/>
          <w:szCs w:val="20"/>
        </w:rPr>
        <w:t>. Anatomía Topográfica. Capítulo Abdomen. Editorial Panamericana. Ed. 1.989.</w:t>
      </w:r>
    </w:p>
    <w:p w:rsidR="00D23C25" w:rsidRPr="006B390B" w:rsidRDefault="00D23C25" w:rsidP="00D23C25">
      <w:pPr>
        <w:spacing w:after="0"/>
        <w:jc w:val="both"/>
        <w:rPr>
          <w:sz w:val="20"/>
          <w:szCs w:val="20"/>
        </w:rPr>
      </w:pPr>
      <w:r w:rsidRPr="006B390B">
        <w:rPr>
          <w:b/>
          <w:sz w:val="20"/>
          <w:szCs w:val="20"/>
        </w:rPr>
        <w:t xml:space="preserve">4-Casiraghi, J. C. </w:t>
      </w:r>
      <w:r w:rsidRPr="006B390B">
        <w:rPr>
          <w:sz w:val="20"/>
          <w:szCs w:val="20"/>
        </w:rPr>
        <w:t xml:space="preserve">Anatomía del Cuerpo Humano. Funcional y Quirúrgica. Tomo IV. Pp. 56-75. Ed. El </w:t>
      </w:r>
      <w:proofErr w:type="gramStart"/>
      <w:r w:rsidRPr="006B390B">
        <w:rPr>
          <w:sz w:val="20"/>
          <w:szCs w:val="20"/>
        </w:rPr>
        <w:t>Ateneo</w:t>
      </w:r>
      <w:proofErr w:type="gramEnd"/>
      <w:r w:rsidRPr="006B390B">
        <w:rPr>
          <w:sz w:val="20"/>
          <w:szCs w:val="20"/>
        </w:rPr>
        <w:t>. 1.969.</w:t>
      </w:r>
    </w:p>
    <w:p w:rsidR="00D23C25" w:rsidRPr="006B390B" w:rsidRDefault="00D23C25" w:rsidP="00D23C25">
      <w:pPr>
        <w:spacing w:after="0"/>
        <w:jc w:val="both"/>
        <w:rPr>
          <w:sz w:val="20"/>
          <w:szCs w:val="20"/>
        </w:rPr>
      </w:pPr>
      <w:r w:rsidRPr="006B390B">
        <w:rPr>
          <w:b/>
          <w:sz w:val="20"/>
          <w:szCs w:val="20"/>
        </w:rPr>
        <w:t>5-Consenso de Manejo Multidisciplinar del Cáncer Gástrico</w:t>
      </w:r>
      <w:r w:rsidRPr="006B390B">
        <w:rPr>
          <w:sz w:val="20"/>
          <w:szCs w:val="20"/>
        </w:rPr>
        <w:t xml:space="preserve">. Unión Española de Cirujanos. Comité de Tumores </w:t>
      </w:r>
      <w:proofErr w:type="spellStart"/>
      <w:r w:rsidRPr="006B390B">
        <w:rPr>
          <w:sz w:val="20"/>
          <w:szCs w:val="20"/>
        </w:rPr>
        <w:t>Esofagogástricos</w:t>
      </w:r>
      <w:proofErr w:type="spellEnd"/>
      <w:r w:rsidRPr="006B390B">
        <w:rPr>
          <w:sz w:val="20"/>
          <w:szCs w:val="20"/>
        </w:rPr>
        <w:t xml:space="preserve"> del Hospital de Basurto. Bilbao, España. 2.009.</w:t>
      </w:r>
    </w:p>
    <w:p w:rsidR="00D23C25" w:rsidRPr="006B390B" w:rsidRDefault="00D23C25" w:rsidP="00D23C25">
      <w:pPr>
        <w:spacing w:after="0"/>
        <w:jc w:val="both"/>
        <w:rPr>
          <w:sz w:val="20"/>
          <w:szCs w:val="20"/>
        </w:rPr>
      </w:pPr>
      <w:r w:rsidRPr="006B390B">
        <w:rPr>
          <w:b/>
          <w:sz w:val="20"/>
          <w:szCs w:val="20"/>
        </w:rPr>
        <w:t xml:space="preserve">6-Ellis, H., Logan, B., Dixon, A. </w:t>
      </w:r>
      <w:r w:rsidRPr="006B390B">
        <w:rPr>
          <w:sz w:val="20"/>
          <w:szCs w:val="20"/>
        </w:rPr>
        <w:t xml:space="preserve">Cortes Anatómicos. Pág. 134. Ed. </w:t>
      </w:r>
      <w:proofErr w:type="spellStart"/>
      <w:r w:rsidRPr="006B390B">
        <w:rPr>
          <w:sz w:val="20"/>
          <w:szCs w:val="20"/>
        </w:rPr>
        <w:t>Marbán</w:t>
      </w:r>
      <w:proofErr w:type="spellEnd"/>
      <w:r w:rsidRPr="006B390B">
        <w:rPr>
          <w:sz w:val="20"/>
          <w:szCs w:val="20"/>
        </w:rPr>
        <w:t>. 2.013.</w:t>
      </w:r>
    </w:p>
    <w:p w:rsidR="00D23C25" w:rsidRPr="006B390B" w:rsidRDefault="00D23C25" w:rsidP="00D23C25">
      <w:pPr>
        <w:spacing w:after="0"/>
        <w:jc w:val="both"/>
        <w:rPr>
          <w:sz w:val="20"/>
          <w:szCs w:val="20"/>
        </w:rPr>
      </w:pPr>
      <w:r w:rsidRPr="006B390B">
        <w:rPr>
          <w:b/>
          <w:sz w:val="20"/>
          <w:szCs w:val="20"/>
        </w:rPr>
        <w:t xml:space="preserve">7-García, M. </w:t>
      </w:r>
      <w:r w:rsidRPr="006B390B">
        <w:rPr>
          <w:sz w:val="20"/>
          <w:szCs w:val="20"/>
        </w:rPr>
        <w:t xml:space="preserve">Estudio Funcional del Tratamiento Quirúrgico de la Enfermedad por Reflujo </w:t>
      </w:r>
      <w:proofErr w:type="spellStart"/>
      <w:r w:rsidRPr="006B390B">
        <w:rPr>
          <w:sz w:val="20"/>
          <w:szCs w:val="20"/>
        </w:rPr>
        <w:t>Gastro</w:t>
      </w:r>
      <w:proofErr w:type="spellEnd"/>
      <w:r w:rsidRPr="006B390B">
        <w:rPr>
          <w:sz w:val="20"/>
          <w:szCs w:val="20"/>
        </w:rPr>
        <w:t xml:space="preserve"> Esofágico. Tesis. Madrid. 2.002. ISBN 84-669-2097-8. Pp. 1-28.</w:t>
      </w:r>
    </w:p>
    <w:p w:rsidR="00D23C25" w:rsidRPr="006B390B" w:rsidRDefault="00D23C25" w:rsidP="00D23C25">
      <w:pPr>
        <w:spacing w:after="0"/>
        <w:jc w:val="both"/>
        <w:rPr>
          <w:sz w:val="20"/>
          <w:szCs w:val="20"/>
        </w:rPr>
      </w:pPr>
      <w:proofErr w:type="gramStart"/>
      <w:r w:rsidRPr="006B390B">
        <w:rPr>
          <w:b/>
          <w:sz w:val="20"/>
          <w:szCs w:val="20"/>
          <w:lang w:val="en-US"/>
        </w:rPr>
        <w:t xml:space="preserve">8-Gilroy, A, Mac </w:t>
      </w:r>
      <w:proofErr w:type="spellStart"/>
      <w:r w:rsidRPr="006B390B">
        <w:rPr>
          <w:b/>
          <w:sz w:val="20"/>
          <w:szCs w:val="20"/>
          <w:lang w:val="en-US"/>
        </w:rPr>
        <w:t>Pherson</w:t>
      </w:r>
      <w:proofErr w:type="spellEnd"/>
      <w:r w:rsidRPr="006B390B">
        <w:rPr>
          <w:b/>
          <w:sz w:val="20"/>
          <w:szCs w:val="20"/>
          <w:lang w:val="en-US"/>
        </w:rPr>
        <w:t xml:space="preserve">, B., Ross, L., </w:t>
      </w:r>
      <w:proofErr w:type="spellStart"/>
      <w:r w:rsidRPr="006B390B">
        <w:rPr>
          <w:b/>
          <w:sz w:val="20"/>
          <w:szCs w:val="20"/>
          <w:lang w:val="en-US"/>
        </w:rPr>
        <w:t>Shünke</w:t>
      </w:r>
      <w:proofErr w:type="spellEnd"/>
      <w:r w:rsidRPr="006B390B">
        <w:rPr>
          <w:b/>
          <w:sz w:val="20"/>
          <w:szCs w:val="20"/>
          <w:lang w:val="en-US"/>
        </w:rPr>
        <w:t xml:space="preserve">, M., </w:t>
      </w:r>
      <w:proofErr w:type="spellStart"/>
      <w:r w:rsidRPr="006B390B">
        <w:rPr>
          <w:b/>
          <w:sz w:val="20"/>
          <w:szCs w:val="20"/>
          <w:lang w:val="en-US"/>
        </w:rPr>
        <w:t>Shulte</w:t>
      </w:r>
      <w:proofErr w:type="spellEnd"/>
      <w:r w:rsidRPr="006B390B">
        <w:rPr>
          <w:b/>
          <w:sz w:val="20"/>
          <w:szCs w:val="20"/>
          <w:lang w:val="en-US"/>
        </w:rPr>
        <w:t xml:space="preserve">, E., Schumacher, U. </w:t>
      </w:r>
      <w:r w:rsidRPr="006B390B">
        <w:rPr>
          <w:sz w:val="20"/>
          <w:szCs w:val="20"/>
          <w:lang w:val="en-US"/>
        </w:rPr>
        <w:t xml:space="preserve">Atlas de </w:t>
      </w:r>
      <w:proofErr w:type="spellStart"/>
      <w:r w:rsidRPr="006B390B">
        <w:rPr>
          <w:sz w:val="20"/>
          <w:szCs w:val="20"/>
          <w:lang w:val="en-US"/>
        </w:rPr>
        <w:t>Anatomía</w:t>
      </w:r>
      <w:proofErr w:type="spellEnd"/>
      <w:r w:rsidRPr="006B390B">
        <w:rPr>
          <w:sz w:val="20"/>
          <w:szCs w:val="20"/>
          <w:lang w:val="en-US"/>
        </w:rPr>
        <w:t xml:space="preserve"> de Prometheus.</w:t>
      </w:r>
      <w:proofErr w:type="gramEnd"/>
      <w:r w:rsidRPr="006B390B">
        <w:rPr>
          <w:sz w:val="20"/>
          <w:szCs w:val="20"/>
          <w:lang w:val="en-US"/>
        </w:rPr>
        <w:t xml:space="preserve"> </w:t>
      </w:r>
      <w:r w:rsidRPr="006B390B">
        <w:rPr>
          <w:sz w:val="20"/>
          <w:szCs w:val="20"/>
        </w:rPr>
        <w:t xml:space="preserve">Pp. 142-158. Ed. </w:t>
      </w:r>
      <w:proofErr w:type="gramStart"/>
      <w:r w:rsidRPr="006B390B">
        <w:rPr>
          <w:sz w:val="20"/>
          <w:szCs w:val="20"/>
        </w:rPr>
        <w:t>Panamericana</w:t>
      </w:r>
      <w:proofErr w:type="gramEnd"/>
      <w:r w:rsidRPr="006B390B">
        <w:rPr>
          <w:sz w:val="20"/>
          <w:szCs w:val="20"/>
        </w:rPr>
        <w:t>. Edición 2.008.</w:t>
      </w:r>
    </w:p>
    <w:p w:rsidR="00D23C25" w:rsidRPr="006B390B" w:rsidRDefault="00D23C25" w:rsidP="00D23C25">
      <w:pPr>
        <w:spacing w:after="0"/>
        <w:jc w:val="both"/>
        <w:rPr>
          <w:sz w:val="20"/>
          <w:szCs w:val="20"/>
        </w:rPr>
      </w:pPr>
      <w:r w:rsidRPr="006B390B">
        <w:rPr>
          <w:b/>
          <w:sz w:val="20"/>
          <w:szCs w:val="20"/>
        </w:rPr>
        <w:t xml:space="preserve">9-González, M. A. </w:t>
      </w:r>
      <w:r w:rsidRPr="006B390B">
        <w:rPr>
          <w:sz w:val="20"/>
          <w:szCs w:val="20"/>
        </w:rPr>
        <w:t xml:space="preserve">Les </w:t>
      </w:r>
      <w:proofErr w:type="spellStart"/>
      <w:r w:rsidRPr="006B390B">
        <w:rPr>
          <w:sz w:val="20"/>
          <w:szCs w:val="20"/>
        </w:rPr>
        <w:t>Arteres</w:t>
      </w:r>
      <w:proofErr w:type="spellEnd"/>
      <w:r w:rsidRPr="006B390B">
        <w:rPr>
          <w:sz w:val="20"/>
          <w:szCs w:val="20"/>
        </w:rPr>
        <w:t xml:space="preserve"> de L </w:t>
      </w:r>
      <w:proofErr w:type="spellStart"/>
      <w:r w:rsidRPr="006B390B">
        <w:rPr>
          <w:sz w:val="20"/>
          <w:szCs w:val="20"/>
        </w:rPr>
        <w:t>Oesophage</w:t>
      </w:r>
      <w:proofErr w:type="spellEnd"/>
      <w:r w:rsidRPr="006B390B">
        <w:rPr>
          <w:sz w:val="20"/>
          <w:szCs w:val="20"/>
        </w:rPr>
        <w:t xml:space="preserve">. Tesis. </w:t>
      </w:r>
      <w:proofErr w:type="spellStart"/>
      <w:r w:rsidRPr="006B390B">
        <w:rPr>
          <w:sz w:val="20"/>
          <w:szCs w:val="20"/>
        </w:rPr>
        <w:t>Laboratoire</w:t>
      </w:r>
      <w:proofErr w:type="spellEnd"/>
      <w:r w:rsidRPr="006B390B">
        <w:rPr>
          <w:sz w:val="20"/>
          <w:szCs w:val="20"/>
        </w:rPr>
        <w:t xml:space="preserve"> </w:t>
      </w:r>
      <w:proofErr w:type="spellStart"/>
      <w:r w:rsidRPr="006B390B">
        <w:rPr>
          <w:sz w:val="20"/>
          <w:szCs w:val="20"/>
        </w:rPr>
        <w:t>Antoine</w:t>
      </w:r>
      <w:proofErr w:type="spellEnd"/>
      <w:r w:rsidRPr="006B390B">
        <w:rPr>
          <w:sz w:val="20"/>
          <w:szCs w:val="20"/>
        </w:rPr>
        <w:t xml:space="preserve"> </w:t>
      </w:r>
      <w:proofErr w:type="spellStart"/>
      <w:r w:rsidRPr="006B390B">
        <w:rPr>
          <w:sz w:val="20"/>
          <w:szCs w:val="20"/>
        </w:rPr>
        <w:t>Delmas</w:t>
      </w:r>
      <w:proofErr w:type="spellEnd"/>
      <w:r w:rsidRPr="006B390B">
        <w:rPr>
          <w:sz w:val="20"/>
          <w:szCs w:val="20"/>
        </w:rPr>
        <w:t>. Paris. 1.970.</w:t>
      </w:r>
    </w:p>
    <w:p w:rsidR="00D23C25" w:rsidRPr="006B390B" w:rsidRDefault="00D23C25" w:rsidP="00D23C25">
      <w:pPr>
        <w:spacing w:after="0"/>
        <w:jc w:val="both"/>
        <w:rPr>
          <w:sz w:val="20"/>
          <w:szCs w:val="20"/>
        </w:rPr>
      </w:pPr>
      <w:r w:rsidRPr="006B390B">
        <w:rPr>
          <w:b/>
          <w:sz w:val="20"/>
          <w:szCs w:val="20"/>
        </w:rPr>
        <w:t xml:space="preserve">10-Latarjet, M., Ruíz </w:t>
      </w:r>
      <w:proofErr w:type="spellStart"/>
      <w:r w:rsidRPr="006B390B">
        <w:rPr>
          <w:b/>
          <w:sz w:val="20"/>
          <w:szCs w:val="20"/>
        </w:rPr>
        <w:t>Lliard</w:t>
      </w:r>
      <w:proofErr w:type="spellEnd"/>
      <w:r w:rsidRPr="006B390B">
        <w:rPr>
          <w:b/>
          <w:sz w:val="20"/>
          <w:szCs w:val="20"/>
        </w:rPr>
        <w:t xml:space="preserve">, A. </w:t>
      </w:r>
      <w:r w:rsidRPr="006B390B">
        <w:rPr>
          <w:sz w:val="20"/>
          <w:szCs w:val="20"/>
        </w:rPr>
        <w:t xml:space="preserve">Anatomía Humana. 4 Edición. 8va. Reimpresión. Tomo II. Pp. 1.294-1.339. Ed. </w:t>
      </w:r>
      <w:proofErr w:type="gramStart"/>
      <w:r w:rsidRPr="006B390B">
        <w:rPr>
          <w:sz w:val="20"/>
          <w:szCs w:val="20"/>
        </w:rPr>
        <w:t>Panamericana</w:t>
      </w:r>
      <w:proofErr w:type="gramEnd"/>
      <w:r w:rsidRPr="006B390B">
        <w:rPr>
          <w:sz w:val="20"/>
          <w:szCs w:val="20"/>
        </w:rPr>
        <w:t>. 2.010.</w:t>
      </w:r>
    </w:p>
    <w:p w:rsidR="00D23C25" w:rsidRPr="006B390B" w:rsidRDefault="00D23C25" w:rsidP="00D23C25">
      <w:pPr>
        <w:spacing w:after="0"/>
        <w:jc w:val="both"/>
        <w:rPr>
          <w:sz w:val="20"/>
          <w:szCs w:val="20"/>
        </w:rPr>
      </w:pPr>
      <w:r w:rsidRPr="006B390B">
        <w:rPr>
          <w:b/>
          <w:sz w:val="20"/>
          <w:szCs w:val="20"/>
        </w:rPr>
        <w:t>11-Moore-Agur.</w:t>
      </w:r>
      <w:r w:rsidRPr="006B390B">
        <w:rPr>
          <w:sz w:val="20"/>
          <w:szCs w:val="20"/>
        </w:rPr>
        <w:t xml:space="preserve"> Fundamentos de Anatomía con Orientación Clínica. Ed. Panamericana II. 2.007. Edición. Pp. 147-149.</w:t>
      </w:r>
    </w:p>
    <w:p w:rsidR="00D23C25" w:rsidRPr="006B390B" w:rsidRDefault="00D23C25" w:rsidP="00D23C25">
      <w:pPr>
        <w:spacing w:after="0"/>
        <w:jc w:val="both"/>
        <w:rPr>
          <w:sz w:val="20"/>
          <w:szCs w:val="20"/>
        </w:rPr>
      </w:pPr>
      <w:r w:rsidRPr="006B390B">
        <w:rPr>
          <w:b/>
          <w:sz w:val="20"/>
          <w:szCs w:val="20"/>
        </w:rPr>
        <w:t xml:space="preserve">12-Nielsen, M, Miller, S. </w:t>
      </w:r>
      <w:r w:rsidRPr="006B390B">
        <w:rPr>
          <w:sz w:val="20"/>
          <w:szCs w:val="20"/>
        </w:rPr>
        <w:t xml:space="preserve">Atlas de Anatomía Humana. Esófago-Estómago. Pp. 304-305. Editorial Panamericana. I Edición. 2.012. </w:t>
      </w:r>
    </w:p>
    <w:p w:rsidR="00D23C25" w:rsidRPr="006B390B" w:rsidRDefault="00D23C25" w:rsidP="00D23C25">
      <w:pPr>
        <w:spacing w:after="0"/>
        <w:jc w:val="both"/>
        <w:rPr>
          <w:sz w:val="20"/>
          <w:szCs w:val="20"/>
        </w:rPr>
      </w:pPr>
      <w:r w:rsidRPr="006B390B">
        <w:rPr>
          <w:b/>
          <w:sz w:val="20"/>
          <w:szCs w:val="20"/>
        </w:rPr>
        <w:t xml:space="preserve">13-Orts </w:t>
      </w:r>
      <w:proofErr w:type="spellStart"/>
      <w:r w:rsidRPr="006B390B">
        <w:rPr>
          <w:b/>
          <w:sz w:val="20"/>
          <w:szCs w:val="20"/>
        </w:rPr>
        <w:t>Llorca</w:t>
      </w:r>
      <w:proofErr w:type="spellEnd"/>
      <w:r w:rsidRPr="006B390B">
        <w:rPr>
          <w:b/>
          <w:sz w:val="20"/>
          <w:szCs w:val="20"/>
        </w:rPr>
        <w:t xml:space="preserve">, F. </w:t>
      </w:r>
      <w:r w:rsidRPr="006B390B">
        <w:rPr>
          <w:sz w:val="20"/>
          <w:szCs w:val="20"/>
        </w:rPr>
        <w:t>Anatomía Humana. Tomo III. Esófago. Pp. 478-486. Ed. Científico Médica. Barcelona. España. Edición 1.967.</w:t>
      </w:r>
    </w:p>
    <w:p w:rsidR="00D23C25" w:rsidRPr="006B390B" w:rsidRDefault="00D23C25" w:rsidP="00D23C25">
      <w:pPr>
        <w:spacing w:after="0"/>
        <w:jc w:val="both"/>
        <w:rPr>
          <w:sz w:val="20"/>
          <w:szCs w:val="20"/>
        </w:rPr>
      </w:pPr>
      <w:r w:rsidRPr="006B390B">
        <w:rPr>
          <w:b/>
          <w:sz w:val="20"/>
          <w:szCs w:val="20"/>
        </w:rPr>
        <w:t xml:space="preserve">14-Pernkopf, E. </w:t>
      </w:r>
      <w:r w:rsidRPr="006B390B">
        <w:rPr>
          <w:sz w:val="20"/>
          <w:szCs w:val="20"/>
        </w:rPr>
        <w:t>Anatomía Topográfica Humana. Tomo I. 82-100. Pp. Editorial Labor. Barcelona. España. . 1.953.</w:t>
      </w:r>
    </w:p>
    <w:p w:rsidR="00D23C25" w:rsidRPr="006B390B" w:rsidRDefault="00D23C25" w:rsidP="00D23C25">
      <w:pPr>
        <w:spacing w:after="0"/>
        <w:jc w:val="both"/>
        <w:rPr>
          <w:sz w:val="20"/>
          <w:szCs w:val="20"/>
        </w:rPr>
      </w:pPr>
      <w:r w:rsidRPr="006B390B">
        <w:rPr>
          <w:b/>
          <w:sz w:val="20"/>
          <w:szCs w:val="20"/>
        </w:rPr>
        <w:t xml:space="preserve">15-Pernkopf, E. </w:t>
      </w:r>
      <w:r w:rsidRPr="006B390B">
        <w:rPr>
          <w:sz w:val="20"/>
          <w:szCs w:val="20"/>
        </w:rPr>
        <w:t>Anatomía Topográfica Humana. Tomo II. 87. Pp. Editorial Labor. Barcelona. España. 1.953.</w:t>
      </w:r>
    </w:p>
    <w:p w:rsidR="00D23C25" w:rsidRPr="006B390B" w:rsidRDefault="00D23C25" w:rsidP="00D23C25">
      <w:pPr>
        <w:spacing w:after="0"/>
        <w:jc w:val="both"/>
        <w:rPr>
          <w:sz w:val="20"/>
          <w:szCs w:val="20"/>
        </w:rPr>
      </w:pPr>
      <w:r w:rsidRPr="006B390B">
        <w:rPr>
          <w:b/>
          <w:sz w:val="20"/>
          <w:szCs w:val="20"/>
        </w:rPr>
        <w:t xml:space="preserve">16-Pro, A. </w:t>
      </w:r>
      <w:r w:rsidRPr="006B390B">
        <w:rPr>
          <w:sz w:val="20"/>
          <w:szCs w:val="20"/>
        </w:rPr>
        <w:t>Anatomía Clínica. Pp. 557-569. Editorial Panamericana. I Edición. 2.012.</w:t>
      </w:r>
    </w:p>
    <w:p w:rsidR="00D23C25" w:rsidRPr="006B390B" w:rsidRDefault="00D23C25" w:rsidP="00D23C25">
      <w:pPr>
        <w:spacing w:after="0"/>
        <w:jc w:val="both"/>
        <w:rPr>
          <w:sz w:val="20"/>
          <w:szCs w:val="20"/>
        </w:rPr>
      </w:pPr>
      <w:r w:rsidRPr="006B390B">
        <w:rPr>
          <w:sz w:val="20"/>
          <w:szCs w:val="20"/>
        </w:rPr>
        <w:t>Edición. 1.989.</w:t>
      </w:r>
      <w:r w:rsidRPr="006B390B">
        <w:rPr>
          <w:b/>
          <w:sz w:val="20"/>
          <w:szCs w:val="20"/>
        </w:rPr>
        <w:t xml:space="preserve">-Rohen, J, </w:t>
      </w:r>
      <w:proofErr w:type="spellStart"/>
      <w:r w:rsidRPr="006B390B">
        <w:rPr>
          <w:b/>
          <w:sz w:val="20"/>
          <w:szCs w:val="20"/>
        </w:rPr>
        <w:t>Yokochi</w:t>
      </w:r>
      <w:proofErr w:type="spellEnd"/>
      <w:r w:rsidRPr="006B390B">
        <w:rPr>
          <w:b/>
          <w:sz w:val="20"/>
          <w:szCs w:val="20"/>
        </w:rPr>
        <w:t xml:space="preserve">, C. </w:t>
      </w:r>
      <w:r w:rsidRPr="006B390B">
        <w:rPr>
          <w:sz w:val="20"/>
          <w:szCs w:val="20"/>
        </w:rPr>
        <w:t xml:space="preserve">Atlas Fotográfico de Anatomía Humana. Pp. 268-296. Ed. </w:t>
      </w:r>
      <w:proofErr w:type="spellStart"/>
      <w:r w:rsidRPr="006B390B">
        <w:rPr>
          <w:sz w:val="20"/>
          <w:szCs w:val="20"/>
        </w:rPr>
        <w:t>Doyma</w:t>
      </w:r>
      <w:proofErr w:type="spellEnd"/>
      <w:r w:rsidRPr="006B390B">
        <w:rPr>
          <w:sz w:val="20"/>
          <w:szCs w:val="20"/>
        </w:rPr>
        <w:t xml:space="preserve">. II </w:t>
      </w:r>
    </w:p>
    <w:p w:rsidR="00D23C25" w:rsidRPr="006B390B" w:rsidRDefault="00D23C25" w:rsidP="00D23C25">
      <w:pPr>
        <w:spacing w:after="0"/>
        <w:jc w:val="both"/>
        <w:rPr>
          <w:sz w:val="20"/>
          <w:szCs w:val="20"/>
        </w:rPr>
      </w:pPr>
      <w:r w:rsidRPr="006B390B">
        <w:rPr>
          <w:b/>
          <w:sz w:val="20"/>
          <w:szCs w:val="20"/>
        </w:rPr>
        <w:t xml:space="preserve">17-Rouviere, H. y </w:t>
      </w:r>
      <w:proofErr w:type="spellStart"/>
      <w:r w:rsidRPr="006B390B">
        <w:rPr>
          <w:b/>
          <w:sz w:val="20"/>
          <w:szCs w:val="20"/>
        </w:rPr>
        <w:t>Delmas</w:t>
      </w:r>
      <w:proofErr w:type="spellEnd"/>
      <w:r w:rsidRPr="006B390B">
        <w:rPr>
          <w:b/>
          <w:sz w:val="20"/>
          <w:szCs w:val="20"/>
        </w:rPr>
        <w:t>, A.</w:t>
      </w:r>
      <w:r w:rsidRPr="006B390B">
        <w:rPr>
          <w:sz w:val="20"/>
          <w:szCs w:val="20"/>
        </w:rPr>
        <w:t xml:space="preserve"> Anatomía Humana, Normal, Descriptiva y Topográfica. Ed. </w:t>
      </w:r>
      <w:proofErr w:type="spellStart"/>
      <w:r w:rsidRPr="006B390B">
        <w:rPr>
          <w:sz w:val="20"/>
          <w:szCs w:val="20"/>
        </w:rPr>
        <w:t>Masson</w:t>
      </w:r>
      <w:proofErr w:type="spellEnd"/>
      <w:r w:rsidRPr="006B390B">
        <w:rPr>
          <w:sz w:val="20"/>
          <w:szCs w:val="20"/>
        </w:rPr>
        <w:t>. Novena Edición. 1.989. Tomo II Tronco. Pp. 327-329.</w:t>
      </w:r>
    </w:p>
    <w:p w:rsidR="00D23C25" w:rsidRPr="006B390B" w:rsidRDefault="00D23C25" w:rsidP="00D23C25">
      <w:pPr>
        <w:spacing w:after="0"/>
        <w:jc w:val="both"/>
        <w:rPr>
          <w:sz w:val="20"/>
          <w:szCs w:val="20"/>
        </w:rPr>
      </w:pPr>
      <w:r w:rsidRPr="006B390B">
        <w:rPr>
          <w:b/>
          <w:sz w:val="20"/>
          <w:szCs w:val="20"/>
        </w:rPr>
        <w:t xml:space="preserve">18-Testut, L. </w:t>
      </w:r>
      <w:r w:rsidRPr="006B390B">
        <w:rPr>
          <w:sz w:val="20"/>
          <w:szCs w:val="20"/>
        </w:rPr>
        <w:t>Tratado de Anatomía. Tomo IV. Pp.114-183. Ed. Salvat Editores. Barcelona. España. 1.925.</w:t>
      </w:r>
    </w:p>
    <w:p w:rsidR="00D23C25" w:rsidRPr="006B390B" w:rsidRDefault="00D23C25" w:rsidP="00D23C25">
      <w:pPr>
        <w:spacing w:after="0"/>
        <w:jc w:val="both"/>
        <w:rPr>
          <w:sz w:val="20"/>
          <w:szCs w:val="20"/>
        </w:rPr>
      </w:pPr>
      <w:r w:rsidRPr="006B390B">
        <w:rPr>
          <w:b/>
          <w:sz w:val="20"/>
          <w:szCs w:val="20"/>
        </w:rPr>
        <w:t xml:space="preserve">19-Weir, J., </w:t>
      </w:r>
      <w:proofErr w:type="spellStart"/>
      <w:r w:rsidRPr="006B390B">
        <w:rPr>
          <w:b/>
          <w:sz w:val="20"/>
          <w:szCs w:val="20"/>
        </w:rPr>
        <w:t>Abrahams</w:t>
      </w:r>
      <w:proofErr w:type="spellEnd"/>
      <w:r w:rsidRPr="006B390B">
        <w:rPr>
          <w:b/>
          <w:sz w:val="20"/>
          <w:szCs w:val="20"/>
        </w:rPr>
        <w:t xml:space="preserve">, P., </w:t>
      </w:r>
      <w:proofErr w:type="spellStart"/>
      <w:r w:rsidRPr="006B390B">
        <w:rPr>
          <w:b/>
          <w:sz w:val="20"/>
          <w:szCs w:val="20"/>
        </w:rPr>
        <w:t>Sprett</w:t>
      </w:r>
      <w:proofErr w:type="spellEnd"/>
      <w:r w:rsidRPr="006B390B">
        <w:rPr>
          <w:b/>
          <w:sz w:val="20"/>
          <w:szCs w:val="20"/>
        </w:rPr>
        <w:t xml:space="preserve">, J., </w:t>
      </w:r>
      <w:proofErr w:type="spellStart"/>
      <w:r w:rsidRPr="006B390B">
        <w:rPr>
          <w:b/>
          <w:sz w:val="20"/>
          <w:szCs w:val="20"/>
        </w:rPr>
        <w:t>Salkowsky</w:t>
      </w:r>
      <w:proofErr w:type="spellEnd"/>
      <w:r w:rsidRPr="006B390B">
        <w:rPr>
          <w:b/>
          <w:sz w:val="20"/>
          <w:szCs w:val="20"/>
        </w:rPr>
        <w:t xml:space="preserve">, L. </w:t>
      </w:r>
      <w:r w:rsidRPr="006B390B">
        <w:rPr>
          <w:sz w:val="20"/>
          <w:szCs w:val="20"/>
        </w:rPr>
        <w:t xml:space="preserve">Atlas de Anatomía Humana. Pp. 123-180. Ed. </w:t>
      </w:r>
      <w:proofErr w:type="spellStart"/>
      <w:r w:rsidRPr="006B390B">
        <w:rPr>
          <w:sz w:val="20"/>
          <w:szCs w:val="20"/>
        </w:rPr>
        <w:t>Elsevier-Mosby</w:t>
      </w:r>
      <w:proofErr w:type="spellEnd"/>
      <w:r w:rsidRPr="006B390B">
        <w:rPr>
          <w:sz w:val="20"/>
          <w:szCs w:val="20"/>
        </w:rPr>
        <w:t>. Barcelona, España. Edición 2.011.</w:t>
      </w:r>
    </w:p>
    <w:p w:rsidR="00D23C25" w:rsidRPr="006B390B" w:rsidRDefault="00D23C25" w:rsidP="00E45649">
      <w:pPr>
        <w:spacing w:after="0"/>
        <w:jc w:val="both"/>
        <w:rPr>
          <w:sz w:val="20"/>
          <w:szCs w:val="20"/>
        </w:rPr>
      </w:pPr>
    </w:p>
    <w:p w:rsidR="00540B65" w:rsidRPr="006B390B" w:rsidRDefault="00540B65" w:rsidP="00E45649">
      <w:pPr>
        <w:spacing w:after="0"/>
        <w:jc w:val="both"/>
        <w:rPr>
          <w:sz w:val="20"/>
          <w:szCs w:val="20"/>
        </w:rPr>
      </w:pPr>
    </w:p>
    <w:p w:rsidR="00540B65" w:rsidRPr="006B390B" w:rsidRDefault="00540B65" w:rsidP="00E45649">
      <w:pPr>
        <w:spacing w:after="0"/>
        <w:jc w:val="both"/>
        <w:rPr>
          <w:sz w:val="20"/>
          <w:szCs w:val="20"/>
        </w:rPr>
      </w:pPr>
    </w:p>
    <w:p w:rsidR="00540B65" w:rsidRPr="006B390B" w:rsidRDefault="00540B65" w:rsidP="00E45649">
      <w:pPr>
        <w:spacing w:after="0"/>
        <w:jc w:val="both"/>
        <w:rPr>
          <w:sz w:val="20"/>
          <w:szCs w:val="20"/>
        </w:rPr>
      </w:pPr>
    </w:p>
    <w:sectPr w:rsidR="00540B65" w:rsidRPr="006B390B" w:rsidSect="0063629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9A7" w:rsidRDefault="00AE79A7" w:rsidP="00BC4CBC">
      <w:pPr>
        <w:spacing w:after="0" w:line="240" w:lineRule="auto"/>
      </w:pPr>
      <w:r>
        <w:separator/>
      </w:r>
    </w:p>
  </w:endnote>
  <w:endnote w:type="continuationSeparator" w:id="0">
    <w:p w:rsidR="00AE79A7" w:rsidRDefault="00AE79A7" w:rsidP="00BC4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9A7" w:rsidRDefault="00AE79A7" w:rsidP="00BC4CBC">
      <w:pPr>
        <w:spacing w:after="0" w:line="240" w:lineRule="auto"/>
      </w:pPr>
      <w:r>
        <w:separator/>
      </w:r>
    </w:p>
  </w:footnote>
  <w:footnote w:type="continuationSeparator" w:id="0">
    <w:p w:rsidR="00AE79A7" w:rsidRDefault="00AE79A7" w:rsidP="00BC4C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896"/>
    <w:rsid w:val="000021ED"/>
    <w:rsid w:val="00011140"/>
    <w:rsid w:val="00021638"/>
    <w:rsid w:val="00024E87"/>
    <w:rsid w:val="00106896"/>
    <w:rsid w:val="001226F2"/>
    <w:rsid w:val="00123D26"/>
    <w:rsid w:val="001332D5"/>
    <w:rsid w:val="001355F1"/>
    <w:rsid w:val="00155E2F"/>
    <w:rsid w:val="001629E4"/>
    <w:rsid w:val="0016534E"/>
    <w:rsid w:val="001850A8"/>
    <w:rsid w:val="0019345F"/>
    <w:rsid w:val="0019563E"/>
    <w:rsid w:val="001C3761"/>
    <w:rsid w:val="001D10F3"/>
    <w:rsid w:val="001D5B31"/>
    <w:rsid w:val="001E6AF9"/>
    <w:rsid w:val="001F408F"/>
    <w:rsid w:val="002104BC"/>
    <w:rsid w:val="00237700"/>
    <w:rsid w:val="00260FBF"/>
    <w:rsid w:val="0028444C"/>
    <w:rsid w:val="002850B8"/>
    <w:rsid w:val="002A6AA2"/>
    <w:rsid w:val="002A7DA2"/>
    <w:rsid w:val="00322BBD"/>
    <w:rsid w:val="00330F27"/>
    <w:rsid w:val="00373477"/>
    <w:rsid w:val="00440E05"/>
    <w:rsid w:val="004830CF"/>
    <w:rsid w:val="004B7906"/>
    <w:rsid w:val="004D31DB"/>
    <w:rsid w:val="004D41A0"/>
    <w:rsid w:val="005224BF"/>
    <w:rsid w:val="00540B65"/>
    <w:rsid w:val="005423DF"/>
    <w:rsid w:val="00564569"/>
    <w:rsid w:val="00580AA7"/>
    <w:rsid w:val="00586E5B"/>
    <w:rsid w:val="005B7EEE"/>
    <w:rsid w:val="005F6ACC"/>
    <w:rsid w:val="006258E3"/>
    <w:rsid w:val="00636290"/>
    <w:rsid w:val="00657349"/>
    <w:rsid w:val="00661E6C"/>
    <w:rsid w:val="0066520F"/>
    <w:rsid w:val="006707E5"/>
    <w:rsid w:val="00677894"/>
    <w:rsid w:val="006834ED"/>
    <w:rsid w:val="0068508E"/>
    <w:rsid w:val="00695E94"/>
    <w:rsid w:val="006975BD"/>
    <w:rsid w:val="006A3130"/>
    <w:rsid w:val="006B390B"/>
    <w:rsid w:val="006C7FC0"/>
    <w:rsid w:val="006E5784"/>
    <w:rsid w:val="006F2585"/>
    <w:rsid w:val="00710ABE"/>
    <w:rsid w:val="00712317"/>
    <w:rsid w:val="00712D7D"/>
    <w:rsid w:val="007309A8"/>
    <w:rsid w:val="00787F96"/>
    <w:rsid w:val="007B3787"/>
    <w:rsid w:val="007C6A10"/>
    <w:rsid w:val="00824A82"/>
    <w:rsid w:val="0085663F"/>
    <w:rsid w:val="00857F6D"/>
    <w:rsid w:val="00873C01"/>
    <w:rsid w:val="00881E9B"/>
    <w:rsid w:val="00890CFB"/>
    <w:rsid w:val="008A758D"/>
    <w:rsid w:val="008E7C81"/>
    <w:rsid w:val="0090153E"/>
    <w:rsid w:val="009113E5"/>
    <w:rsid w:val="00914B51"/>
    <w:rsid w:val="00926E36"/>
    <w:rsid w:val="009323B3"/>
    <w:rsid w:val="009613FA"/>
    <w:rsid w:val="00962DDD"/>
    <w:rsid w:val="00963B68"/>
    <w:rsid w:val="009702AC"/>
    <w:rsid w:val="0098777C"/>
    <w:rsid w:val="009B2282"/>
    <w:rsid w:val="009E73F2"/>
    <w:rsid w:val="00A27DF7"/>
    <w:rsid w:val="00A3734A"/>
    <w:rsid w:val="00A558AC"/>
    <w:rsid w:val="00A64164"/>
    <w:rsid w:val="00AB5EFD"/>
    <w:rsid w:val="00AC0335"/>
    <w:rsid w:val="00AC042E"/>
    <w:rsid w:val="00AC4524"/>
    <w:rsid w:val="00AD4E39"/>
    <w:rsid w:val="00AD7490"/>
    <w:rsid w:val="00AE780E"/>
    <w:rsid w:val="00AE79A7"/>
    <w:rsid w:val="00AF6C8E"/>
    <w:rsid w:val="00B0072C"/>
    <w:rsid w:val="00B123C9"/>
    <w:rsid w:val="00B47731"/>
    <w:rsid w:val="00B50F9C"/>
    <w:rsid w:val="00B536B1"/>
    <w:rsid w:val="00B67BC7"/>
    <w:rsid w:val="00B813A1"/>
    <w:rsid w:val="00B85316"/>
    <w:rsid w:val="00BA4BB3"/>
    <w:rsid w:val="00BB0A16"/>
    <w:rsid w:val="00BC4CBC"/>
    <w:rsid w:val="00C05C9F"/>
    <w:rsid w:val="00C3316C"/>
    <w:rsid w:val="00C42E17"/>
    <w:rsid w:val="00CD3D32"/>
    <w:rsid w:val="00CF21F2"/>
    <w:rsid w:val="00CF3E29"/>
    <w:rsid w:val="00CF53BE"/>
    <w:rsid w:val="00D0300E"/>
    <w:rsid w:val="00D127AE"/>
    <w:rsid w:val="00D23C25"/>
    <w:rsid w:val="00D262D2"/>
    <w:rsid w:val="00D76AA3"/>
    <w:rsid w:val="00DA209B"/>
    <w:rsid w:val="00DE1200"/>
    <w:rsid w:val="00E1360A"/>
    <w:rsid w:val="00E34D09"/>
    <w:rsid w:val="00E43CD1"/>
    <w:rsid w:val="00E45649"/>
    <w:rsid w:val="00E516CC"/>
    <w:rsid w:val="00E70784"/>
    <w:rsid w:val="00ED20E3"/>
    <w:rsid w:val="00EE23B7"/>
    <w:rsid w:val="00EE5888"/>
    <w:rsid w:val="00F27BCF"/>
    <w:rsid w:val="00F3365B"/>
    <w:rsid w:val="00F55F27"/>
    <w:rsid w:val="00F62BD7"/>
    <w:rsid w:val="00F86E8A"/>
    <w:rsid w:val="00FB3343"/>
    <w:rsid w:val="00FC5B35"/>
    <w:rsid w:val="00FF554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323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23B3"/>
    <w:rPr>
      <w:rFonts w:ascii="Tahoma" w:hAnsi="Tahoma" w:cs="Tahoma"/>
      <w:sz w:val="16"/>
      <w:szCs w:val="16"/>
    </w:rPr>
  </w:style>
  <w:style w:type="paragraph" w:styleId="Encabezado">
    <w:name w:val="header"/>
    <w:basedOn w:val="Normal"/>
    <w:link w:val="EncabezadoCar"/>
    <w:uiPriority w:val="99"/>
    <w:unhideWhenUsed/>
    <w:rsid w:val="00BC4C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4CBC"/>
  </w:style>
  <w:style w:type="paragraph" w:styleId="Piedepgina">
    <w:name w:val="footer"/>
    <w:basedOn w:val="Normal"/>
    <w:link w:val="PiedepginaCar"/>
    <w:uiPriority w:val="99"/>
    <w:unhideWhenUsed/>
    <w:rsid w:val="00BC4C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4C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323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23B3"/>
    <w:rPr>
      <w:rFonts w:ascii="Tahoma" w:hAnsi="Tahoma" w:cs="Tahoma"/>
      <w:sz w:val="16"/>
      <w:szCs w:val="16"/>
    </w:rPr>
  </w:style>
  <w:style w:type="paragraph" w:styleId="Encabezado">
    <w:name w:val="header"/>
    <w:basedOn w:val="Normal"/>
    <w:link w:val="EncabezadoCar"/>
    <w:uiPriority w:val="99"/>
    <w:unhideWhenUsed/>
    <w:rsid w:val="00BC4C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4CBC"/>
  </w:style>
  <w:style w:type="paragraph" w:styleId="Piedepgina">
    <w:name w:val="footer"/>
    <w:basedOn w:val="Normal"/>
    <w:link w:val="PiedepginaCar"/>
    <w:uiPriority w:val="99"/>
    <w:unhideWhenUsed/>
    <w:rsid w:val="00BC4C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4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D7FAE-D98E-410A-AF45-E61714ECB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3126</Words>
  <Characters>17196</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20282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ALEJANDRO GORODNER</cp:lastModifiedBy>
  <cp:revision>3</cp:revision>
  <dcterms:created xsi:type="dcterms:W3CDTF">2015-07-26T04:49:00Z</dcterms:created>
  <dcterms:modified xsi:type="dcterms:W3CDTF">2015-07-26T16:08:00Z</dcterms:modified>
</cp:coreProperties>
</file>